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D6F" w:rsidRPr="000F7DA6" w:rsidRDefault="00A16D6F" w:rsidP="00A16D6F">
      <w:pPr>
        <w:tabs>
          <w:tab w:val="left" w:pos="3446"/>
        </w:tabs>
        <w:ind w:left="0"/>
        <w:jc w:val="center"/>
        <w:rPr>
          <w:rFonts w:ascii="Calibri" w:hAnsi="Calibri" w:cs="Calibri"/>
          <w:b/>
          <w:i/>
          <w:color w:val="002060"/>
          <w:sz w:val="28"/>
          <w:szCs w:val="28"/>
        </w:rPr>
      </w:pPr>
      <w:r w:rsidRPr="000F7DA6">
        <w:rPr>
          <w:rFonts w:ascii="Calibri" w:hAnsi="Calibri" w:cs="Calibri"/>
          <w:b/>
          <w:i/>
          <w:color w:val="002060"/>
          <w:sz w:val="28"/>
          <w:szCs w:val="28"/>
        </w:rPr>
        <w:t xml:space="preserve">Love God, love others                   </w:t>
      </w:r>
      <w:proofErr w:type="gramStart"/>
      <w:r w:rsidRPr="000F7DA6">
        <w:rPr>
          <w:rFonts w:ascii="Calibri" w:hAnsi="Calibri" w:cs="Calibri"/>
          <w:b/>
          <w:i/>
          <w:color w:val="002060"/>
          <w:sz w:val="28"/>
          <w:szCs w:val="28"/>
        </w:rPr>
        <w:t>Let</w:t>
      </w:r>
      <w:proofErr w:type="gramEnd"/>
      <w:r w:rsidRPr="000F7DA6">
        <w:rPr>
          <w:rFonts w:ascii="Calibri" w:hAnsi="Calibri" w:cs="Calibri"/>
          <w:b/>
          <w:i/>
          <w:color w:val="002060"/>
          <w:sz w:val="28"/>
          <w:szCs w:val="28"/>
        </w:rPr>
        <w:t xml:space="preserve"> your light shine</w:t>
      </w:r>
    </w:p>
    <w:p w:rsidR="00A16D6F" w:rsidRPr="000F7DA6" w:rsidRDefault="00A16D6F" w:rsidP="00A16D6F">
      <w:pPr>
        <w:tabs>
          <w:tab w:val="left" w:pos="3446"/>
        </w:tabs>
        <w:ind w:left="0"/>
        <w:rPr>
          <w:rFonts w:ascii="Calibri" w:hAnsi="Calibri" w:cs="Calibri"/>
          <w:b/>
          <w:i/>
          <w:color w:val="8496B0"/>
          <w:sz w:val="48"/>
          <w:szCs w:val="48"/>
        </w:rPr>
      </w:pPr>
    </w:p>
    <w:p w:rsidR="00A16D6F" w:rsidRPr="000F7DA6" w:rsidRDefault="00A16D6F" w:rsidP="00A16D6F">
      <w:pPr>
        <w:tabs>
          <w:tab w:val="left" w:pos="3446"/>
        </w:tabs>
        <w:ind w:left="0"/>
        <w:rPr>
          <w:rFonts w:ascii="Calibri" w:hAnsi="Calibri" w:cs="Calibri"/>
          <w:b/>
          <w:sz w:val="48"/>
          <w:szCs w:val="48"/>
          <w:u w:val="single"/>
        </w:rPr>
      </w:pPr>
      <w:r w:rsidRPr="000F7DA6">
        <w:rPr>
          <w:rFonts w:ascii="Calibri" w:hAnsi="Calibri" w:cs="Calibri"/>
          <w:noProof/>
        </w:rPr>
        <w:drawing>
          <wp:anchor distT="0" distB="0" distL="114300" distR="114300" simplePos="0" relativeHeight="251659264" behindDoc="1" locked="0" layoutInCell="1" allowOverlap="1">
            <wp:simplePos x="0" y="0"/>
            <wp:positionH relativeFrom="column">
              <wp:posOffset>1312133</wp:posOffset>
            </wp:positionH>
            <wp:positionV relativeFrom="paragraph">
              <wp:posOffset>77347</wp:posOffset>
            </wp:positionV>
            <wp:extent cx="1617345" cy="1617345"/>
            <wp:effectExtent l="0" t="0" r="1905" b="1905"/>
            <wp:wrapTight wrapText="bothSides">
              <wp:wrapPolygon edited="0">
                <wp:start x="8650" y="0"/>
                <wp:lineTo x="6615" y="509"/>
                <wp:lineTo x="1781" y="3307"/>
                <wp:lineTo x="0" y="7887"/>
                <wp:lineTo x="0" y="12975"/>
                <wp:lineTo x="763" y="16283"/>
                <wp:lineTo x="5088" y="20353"/>
                <wp:lineTo x="8141" y="21371"/>
                <wp:lineTo x="8650" y="21371"/>
                <wp:lineTo x="12721" y="21371"/>
                <wp:lineTo x="13230" y="21371"/>
                <wp:lineTo x="16283" y="20353"/>
                <wp:lineTo x="20353" y="16792"/>
                <wp:lineTo x="20353" y="16283"/>
                <wp:lineTo x="21371" y="13230"/>
                <wp:lineTo x="21371" y="7633"/>
                <wp:lineTo x="19590" y="3307"/>
                <wp:lineTo x="14502" y="254"/>
                <wp:lineTo x="12721" y="0"/>
                <wp:lineTo x="8650" y="0"/>
              </wp:wrapPolygon>
            </wp:wrapTight>
            <wp:docPr id="5" name="Picture 5" descr="Description: Bluecoat-infant-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luecoat-infant-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7345"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DA6">
        <w:rPr>
          <w:rFonts w:ascii="Calibri" w:hAnsi="Calibri" w:cs="Calibri"/>
          <w:noProof/>
        </w:rPr>
        <w:drawing>
          <wp:anchor distT="0" distB="0" distL="114300" distR="114300" simplePos="0" relativeHeight="251660288" behindDoc="1" locked="0" layoutInCell="1" allowOverlap="1">
            <wp:simplePos x="0" y="0"/>
            <wp:positionH relativeFrom="column">
              <wp:posOffset>3638971</wp:posOffset>
            </wp:positionH>
            <wp:positionV relativeFrom="paragraph">
              <wp:posOffset>29845</wp:posOffset>
            </wp:positionV>
            <wp:extent cx="1626870" cy="1626870"/>
            <wp:effectExtent l="0" t="0" r="0" b="0"/>
            <wp:wrapTight wrapText="bothSides">
              <wp:wrapPolygon edited="0">
                <wp:start x="8600" y="0"/>
                <wp:lineTo x="6576" y="506"/>
                <wp:lineTo x="1770" y="3288"/>
                <wp:lineTo x="0" y="7841"/>
                <wp:lineTo x="0" y="12899"/>
                <wp:lineTo x="759" y="16187"/>
                <wp:lineTo x="5059" y="20234"/>
                <wp:lineTo x="8094" y="21246"/>
                <wp:lineTo x="8600" y="21246"/>
                <wp:lineTo x="12646" y="21246"/>
                <wp:lineTo x="13152" y="21246"/>
                <wp:lineTo x="16187" y="20234"/>
                <wp:lineTo x="20234" y="16693"/>
                <wp:lineTo x="20234" y="16187"/>
                <wp:lineTo x="21246" y="13152"/>
                <wp:lineTo x="21246" y="7588"/>
                <wp:lineTo x="19475" y="3288"/>
                <wp:lineTo x="14417" y="253"/>
                <wp:lineTo x="12646" y="0"/>
                <wp:lineTo x="8600" y="0"/>
              </wp:wrapPolygon>
            </wp:wrapTight>
            <wp:docPr id="6" name="Picture 6" descr="Description: Bluecoat-junio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luecoat-junior">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6870" cy="1626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6D6F" w:rsidRPr="000F7DA6" w:rsidRDefault="00A16D6F" w:rsidP="00A16D6F">
      <w:pPr>
        <w:pStyle w:val="Header"/>
        <w:spacing w:line="480" w:lineRule="auto"/>
        <w:jc w:val="center"/>
        <w:rPr>
          <w:rFonts w:ascii="Calibri" w:hAnsi="Calibri" w:cs="Calibri"/>
          <w:b/>
          <w:smallCaps/>
          <w:color w:val="000099"/>
          <w:sz w:val="24"/>
          <w:szCs w:val="24"/>
        </w:rPr>
      </w:pPr>
    </w:p>
    <w:p w:rsidR="00A16D6F" w:rsidRPr="000F7DA6" w:rsidRDefault="00A16D6F" w:rsidP="00A16D6F">
      <w:pPr>
        <w:pStyle w:val="Header"/>
        <w:spacing w:line="480" w:lineRule="auto"/>
        <w:jc w:val="center"/>
        <w:rPr>
          <w:rFonts w:ascii="Calibri" w:hAnsi="Calibri" w:cs="Calibri"/>
          <w:b/>
          <w:smallCaps/>
          <w:color w:val="000099"/>
          <w:sz w:val="24"/>
          <w:szCs w:val="24"/>
        </w:rPr>
      </w:pPr>
    </w:p>
    <w:p w:rsidR="00A16D6F" w:rsidRPr="000F7DA6" w:rsidRDefault="00A16D6F" w:rsidP="00A16D6F">
      <w:pPr>
        <w:tabs>
          <w:tab w:val="left" w:pos="3446"/>
        </w:tabs>
        <w:ind w:left="0"/>
        <w:rPr>
          <w:rFonts w:ascii="Calibri" w:hAnsi="Calibri" w:cs="Calibri"/>
          <w:b/>
          <w:color w:val="000080"/>
          <w:sz w:val="48"/>
          <w:szCs w:val="48"/>
          <w:u w:val="single"/>
        </w:rPr>
      </w:pPr>
    </w:p>
    <w:p w:rsidR="00A16D6F" w:rsidRPr="000F7DA6" w:rsidRDefault="00A16D6F" w:rsidP="00A16D6F">
      <w:pPr>
        <w:tabs>
          <w:tab w:val="left" w:pos="3446"/>
        </w:tabs>
        <w:ind w:left="0"/>
        <w:jc w:val="center"/>
        <w:rPr>
          <w:rFonts w:ascii="Calibri" w:hAnsi="Calibri" w:cs="Calibri"/>
          <w:b/>
          <w:color w:val="002060"/>
          <w:sz w:val="44"/>
          <w:szCs w:val="44"/>
        </w:rPr>
      </w:pPr>
    </w:p>
    <w:p w:rsidR="00A16D6F" w:rsidRPr="000F7DA6" w:rsidRDefault="00A16D6F" w:rsidP="00A16D6F">
      <w:pPr>
        <w:pStyle w:val="Default"/>
        <w:spacing w:before="120" w:after="120" w:line="360" w:lineRule="auto"/>
        <w:jc w:val="center"/>
        <w:rPr>
          <w:rFonts w:ascii="Calibri" w:hAnsi="Calibri" w:cs="Calibri"/>
          <w:b/>
          <w:bCs/>
          <w:color w:val="0000FF"/>
          <w:sz w:val="36"/>
          <w:szCs w:val="36"/>
        </w:rPr>
      </w:pPr>
    </w:p>
    <w:p w:rsidR="00A16D6F" w:rsidRPr="000F7DA6" w:rsidRDefault="00A16D6F" w:rsidP="00A16D6F">
      <w:pPr>
        <w:tabs>
          <w:tab w:val="left" w:pos="3446"/>
        </w:tabs>
        <w:ind w:left="0"/>
        <w:jc w:val="center"/>
        <w:rPr>
          <w:rFonts w:ascii="Calibri" w:hAnsi="Calibri" w:cs="Calibri"/>
          <w:b/>
          <w:caps/>
          <w:color w:val="002060"/>
          <w:sz w:val="36"/>
          <w:szCs w:val="36"/>
        </w:rPr>
      </w:pPr>
      <w:r w:rsidRPr="000F7DA6">
        <w:rPr>
          <w:rFonts w:ascii="Calibri" w:hAnsi="Calibri" w:cs="Calibri"/>
          <w:b/>
          <w:caps/>
          <w:color w:val="002060"/>
          <w:sz w:val="36"/>
          <w:szCs w:val="36"/>
        </w:rPr>
        <w:t>The Blue Coat Church of England (Aided) Infant and Junior Schools’ Federation</w:t>
      </w:r>
    </w:p>
    <w:p w:rsidR="00184C26" w:rsidRDefault="00A16D6F" w:rsidP="00A16D6F">
      <w:pPr>
        <w:spacing w:after="0" w:line="259" w:lineRule="auto"/>
        <w:ind w:left="0" w:right="0" w:firstLine="0"/>
        <w:jc w:val="left"/>
      </w:pPr>
      <w:r>
        <w:rPr>
          <w:sz w:val="20"/>
        </w:rPr>
        <w:t xml:space="preserve"> </w:t>
      </w:r>
    </w:p>
    <w:p w:rsidR="00184C26" w:rsidRDefault="00A16D6F" w:rsidP="00A16D6F">
      <w:pPr>
        <w:spacing w:after="0" w:line="259" w:lineRule="auto"/>
        <w:ind w:left="0" w:right="0" w:firstLine="0"/>
        <w:jc w:val="left"/>
      </w:pPr>
      <w:r>
        <w:rPr>
          <w:sz w:val="20"/>
        </w:rPr>
        <w:t xml:space="preserve"> </w:t>
      </w:r>
    </w:p>
    <w:p w:rsidR="00184C26" w:rsidRDefault="00A16D6F" w:rsidP="00A16D6F">
      <w:pPr>
        <w:spacing w:after="170" w:line="259" w:lineRule="auto"/>
        <w:ind w:left="0" w:right="0" w:firstLine="0"/>
        <w:jc w:val="left"/>
      </w:pPr>
      <w:r>
        <w:rPr>
          <w:sz w:val="20"/>
        </w:rPr>
        <w:t xml:space="preserve"> </w:t>
      </w:r>
    </w:p>
    <w:p w:rsidR="00184C26" w:rsidRDefault="00A16D6F" w:rsidP="00A16D6F">
      <w:pPr>
        <w:spacing w:after="0" w:line="259" w:lineRule="auto"/>
        <w:ind w:left="0" w:right="526"/>
        <w:jc w:val="center"/>
      </w:pPr>
      <w:r>
        <w:rPr>
          <w:b/>
          <w:sz w:val="40"/>
        </w:rPr>
        <w:t xml:space="preserve">CHARGING AND REMISSIONS POLICY </w:t>
      </w:r>
    </w:p>
    <w:p w:rsidR="00184C26" w:rsidRDefault="00A16D6F" w:rsidP="00A16D6F">
      <w:pPr>
        <w:spacing w:after="0" w:line="259" w:lineRule="auto"/>
        <w:ind w:left="0" w:right="422" w:firstLine="0"/>
        <w:jc w:val="center"/>
      </w:pPr>
      <w:r>
        <w:rPr>
          <w:b/>
          <w:sz w:val="40"/>
        </w:rPr>
        <w:t xml:space="preserve"> </w:t>
      </w:r>
    </w:p>
    <w:p w:rsidR="00184C26" w:rsidRDefault="00A16D6F" w:rsidP="00A16D6F">
      <w:pPr>
        <w:spacing w:after="179" w:line="259" w:lineRule="auto"/>
        <w:ind w:left="0" w:right="526"/>
        <w:jc w:val="center"/>
      </w:pPr>
      <w:r>
        <w:rPr>
          <w:b/>
          <w:sz w:val="40"/>
        </w:rPr>
        <w:t>2023-2024</w:t>
      </w:r>
    </w:p>
    <w:p w:rsidR="00184C26" w:rsidRDefault="00A16D6F" w:rsidP="00A16D6F">
      <w:pPr>
        <w:spacing w:after="0" w:line="259" w:lineRule="auto"/>
        <w:ind w:left="0" w:right="0" w:firstLine="0"/>
        <w:jc w:val="left"/>
      </w:pPr>
      <w:r>
        <w:rPr>
          <w:sz w:val="40"/>
        </w:rPr>
        <w:t xml:space="preserve"> </w:t>
      </w:r>
    </w:p>
    <w:p w:rsidR="00A16D6F" w:rsidRPr="000F7DA6" w:rsidRDefault="00A16D6F" w:rsidP="00A16D6F">
      <w:pPr>
        <w:pStyle w:val="Default"/>
        <w:rPr>
          <w:rFonts w:ascii="Calibri" w:hAnsi="Calibri" w:cs="Calibri"/>
          <w:b/>
          <w:bCs/>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245"/>
      </w:tblGrid>
      <w:tr w:rsidR="00A16D6F" w:rsidRPr="000F7DA6" w:rsidTr="000E3C67">
        <w:trPr>
          <w:trHeight w:val="633"/>
        </w:trPr>
        <w:tc>
          <w:tcPr>
            <w:tcW w:w="4537" w:type="dxa"/>
            <w:shd w:val="clear" w:color="auto" w:fill="B8CCE4"/>
            <w:vAlign w:val="center"/>
          </w:tcPr>
          <w:p w:rsidR="00A16D6F" w:rsidRPr="000F7DA6" w:rsidRDefault="00A16D6F" w:rsidP="00A16D6F">
            <w:pPr>
              <w:pStyle w:val="Default"/>
              <w:rPr>
                <w:rFonts w:ascii="Calibri" w:eastAsia="Calibri" w:hAnsi="Calibri" w:cs="Calibri"/>
                <w:b/>
                <w:bCs/>
                <w:sz w:val="28"/>
              </w:rPr>
            </w:pPr>
            <w:r w:rsidRPr="000F7DA6">
              <w:rPr>
                <w:rFonts w:ascii="Calibri" w:eastAsia="Calibri" w:hAnsi="Calibri" w:cs="Calibri"/>
                <w:b/>
                <w:bCs/>
                <w:sz w:val="28"/>
              </w:rPr>
              <w:t xml:space="preserve">Signature of Executive </w:t>
            </w:r>
            <w:proofErr w:type="spellStart"/>
            <w:r w:rsidRPr="000F7DA6">
              <w:rPr>
                <w:rFonts w:ascii="Calibri" w:eastAsia="Calibri" w:hAnsi="Calibri" w:cs="Calibri"/>
                <w:b/>
                <w:bCs/>
                <w:sz w:val="28"/>
              </w:rPr>
              <w:t>Headteacher</w:t>
            </w:r>
            <w:proofErr w:type="spellEnd"/>
            <w:r w:rsidRPr="000F7DA6">
              <w:rPr>
                <w:rFonts w:ascii="Calibri" w:eastAsia="Calibri" w:hAnsi="Calibri" w:cs="Calibri"/>
                <w:b/>
                <w:bCs/>
                <w:sz w:val="28"/>
              </w:rPr>
              <w:t>:</w:t>
            </w:r>
          </w:p>
        </w:tc>
        <w:tc>
          <w:tcPr>
            <w:tcW w:w="5245" w:type="dxa"/>
            <w:shd w:val="clear" w:color="auto" w:fill="auto"/>
          </w:tcPr>
          <w:p w:rsidR="00A16D6F" w:rsidRPr="000F7DA6" w:rsidRDefault="00A16D6F" w:rsidP="00A16D6F">
            <w:pPr>
              <w:pStyle w:val="Default"/>
              <w:numPr>
                <w:ilvl w:val="0"/>
                <w:numId w:val="2"/>
              </w:numPr>
              <w:ind w:left="0"/>
              <w:rPr>
                <w:rFonts w:ascii="Calibri" w:eastAsia="Calibri" w:hAnsi="Calibri" w:cs="Calibri"/>
                <w:b/>
                <w:bCs/>
                <w:sz w:val="28"/>
              </w:rPr>
            </w:pPr>
            <w:proofErr w:type="spellStart"/>
            <w:r>
              <w:rPr>
                <w:rFonts w:ascii="Calibri" w:eastAsia="Calibri" w:hAnsi="Calibri" w:cs="Calibri"/>
                <w:b/>
                <w:bCs/>
                <w:sz w:val="28"/>
              </w:rPr>
              <w:t>Orlik</w:t>
            </w:r>
            <w:proofErr w:type="spellEnd"/>
          </w:p>
        </w:tc>
      </w:tr>
    </w:tbl>
    <w:p w:rsidR="00A16D6F" w:rsidRPr="000F7DA6" w:rsidRDefault="00A16D6F" w:rsidP="00A16D6F">
      <w:pPr>
        <w:pStyle w:val="Default"/>
        <w:rPr>
          <w:rFonts w:ascii="Calibri" w:hAnsi="Calibri" w:cs="Calibri"/>
          <w:b/>
          <w:bCs/>
          <w:sz w:val="28"/>
        </w:rPr>
      </w:pPr>
    </w:p>
    <w:p w:rsidR="00A16D6F" w:rsidRPr="000F7DA6" w:rsidRDefault="00A16D6F" w:rsidP="00A16D6F">
      <w:pPr>
        <w:pStyle w:val="Default"/>
        <w:rPr>
          <w:rFonts w:ascii="Calibri" w:hAnsi="Calibri" w:cs="Calibri"/>
          <w:sz w:val="28"/>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245"/>
      </w:tblGrid>
      <w:tr w:rsidR="00A16D6F" w:rsidRPr="000F7DA6" w:rsidTr="000E3C67">
        <w:trPr>
          <w:trHeight w:val="614"/>
        </w:trPr>
        <w:tc>
          <w:tcPr>
            <w:tcW w:w="4537" w:type="dxa"/>
            <w:shd w:val="clear" w:color="auto" w:fill="B8CCE4"/>
            <w:vAlign w:val="center"/>
          </w:tcPr>
          <w:p w:rsidR="00A16D6F" w:rsidRPr="000F7DA6" w:rsidRDefault="00A16D6F" w:rsidP="00A16D6F">
            <w:pPr>
              <w:ind w:left="0"/>
              <w:jc w:val="left"/>
              <w:rPr>
                <w:rFonts w:ascii="Calibri" w:eastAsia="Calibri" w:hAnsi="Calibri" w:cs="Calibri"/>
                <w:b/>
                <w:bCs/>
                <w:sz w:val="28"/>
                <w:szCs w:val="24"/>
              </w:rPr>
            </w:pPr>
            <w:r w:rsidRPr="000F7DA6">
              <w:rPr>
                <w:rFonts w:ascii="Calibri" w:eastAsia="Calibri" w:hAnsi="Calibri" w:cs="Calibri"/>
                <w:b/>
                <w:bCs/>
                <w:sz w:val="28"/>
                <w:szCs w:val="24"/>
              </w:rPr>
              <w:t>Signature of Chair of Governors:</w:t>
            </w:r>
          </w:p>
        </w:tc>
        <w:tc>
          <w:tcPr>
            <w:tcW w:w="5245" w:type="dxa"/>
            <w:shd w:val="clear" w:color="auto" w:fill="auto"/>
          </w:tcPr>
          <w:p w:rsidR="00A16D6F" w:rsidRPr="00A16D6F" w:rsidRDefault="00A16D6F" w:rsidP="00A16D6F">
            <w:pPr>
              <w:pStyle w:val="ListParagraph"/>
              <w:numPr>
                <w:ilvl w:val="0"/>
                <w:numId w:val="3"/>
              </w:numPr>
              <w:ind w:left="0"/>
              <w:jc w:val="left"/>
              <w:rPr>
                <w:rFonts w:ascii="Calibri" w:eastAsia="Calibri" w:hAnsi="Calibri" w:cs="Calibri"/>
                <w:b/>
                <w:bCs/>
                <w:sz w:val="28"/>
                <w:szCs w:val="24"/>
              </w:rPr>
            </w:pPr>
            <w:r>
              <w:rPr>
                <w:rFonts w:ascii="Calibri" w:eastAsia="Calibri" w:hAnsi="Calibri" w:cs="Calibri"/>
                <w:b/>
                <w:bCs/>
                <w:sz w:val="28"/>
                <w:szCs w:val="24"/>
              </w:rPr>
              <w:t>Edwards</w:t>
            </w:r>
          </w:p>
        </w:tc>
      </w:tr>
    </w:tbl>
    <w:p w:rsidR="00184C26" w:rsidRDefault="00A16D6F" w:rsidP="00A16D6F">
      <w:pPr>
        <w:spacing w:after="187" w:line="259" w:lineRule="auto"/>
        <w:ind w:left="0" w:right="0" w:firstLine="0"/>
        <w:jc w:val="left"/>
      </w:pPr>
      <w:r>
        <w:rPr>
          <w:b/>
          <w:sz w:val="38"/>
        </w:rPr>
        <w:t xml:space="preserve"> </w:t>
      </w:r>
    </w:p>
    <w:p w:rsidR="00184C26" w:rsidRDefault="00A16D6F" w:rsidP="00A16D6F">
      <w:pPr>
        <w:spacing w:after="184" w:line="259" w:lineRule="auto"/>
        <w:ind w:left="0" w:right="0" w:firstLine="0"/>
        <w:jc w:val="left"/>
      </w:pPr>
      <w:r>
        <w:rPr>
          <w:b/>
          <w:sz w:val="38"/>
        </w:rPr>
        <w:t xml:space="preserve"> </w:t>
      </w:r>
    </w:p>
    <w:p w:rsidR="00184C26" w:rsidRDefault="00A16D6F" w:rsidP="00A16D6F">
      <w:pPr>
        <w:spacing w:after="21" w:line="259" w:lineRule="auto"/>
        <w:ind w:left="0" w:right="0" w:firstLine="0"/>
        <w:jc w:val="left"/>
      </w:pPr>
      <w:r>
        <w:rPr>
          <w:b/>
          <w:sz w:val="38"/>
        </w:rPr>
        <w:t xml:space="preserve"> </w:t>
      </w:r>
    </w:p>
    <w:p w:rsidR="00184C26" w:rsidRDefault="00A16D6F" w:rsidP="00A16D6F">
      <w:pPr>
        <w:spacing w:after="185" w:line="259" w:lineRule="auto"/>
        <w:ind w:left="0" w:right="0" w:firstLine="0"/>
        <w:jc w:val="left"/>
      </w:pPr>
      <w:r>
        <w:rPr>
          <w:sz w:val="20"/>
        </w:rPr>
        <w:t xml:space="preserve"> </w:t>
      </w:r>
    </w:p>
    <w:p w:rsidR="00184C26" w:rsidRDefault="00A16D6F" w:rsidP="00A16D6F">
      <w:pPr>
        <w:spacing w:after="0" w:line="259" w:lineRule="auto"/>
        <w:ind w:left="0" w:right="0" w:firstLine="0"/>
        <w:jc w:val="left"/>
      </w:pPr>
      <w:r>
        <w:rPr>
          <w:sz w:val="20"/>
        </w:rPr>
        <w:t xml:space="preserve"> </w:t>
      </w:r>
      <w:r>
        <w:rPr>
          <w:color w:val="000099"/>
          <w:sz w:val="16"/>
        </w:rPr>
        <w:t xml:space="preserve"> </w:t>
      </w:r>
      <w:r>
        <w:rPr>
          <w:color w:val="000099"/>
          <w:sz w:val="16"/>
        </w:rPr>
        <w:tab/>
      </w:r>
      <w:r>
        <w:rPr>
          <w:sz w:val="20"/>
        </w:rPr>
        <w:t xml:space="preserve"> </w:t>
      </w:r>
    </w:p>
    <w:p w:rsidR="00A16D6F" w:rsidRDefault="00A16D6F" w:rsidP="00A16D6F">
      <w:pPr>
        <w:pStyle w:val="TOCHeading"/>
        <w:rPr>
          <w:color w:val="000099"/>
          <w:sz w:val="16"/>
        </w:rPr>
      </w:pPr>
      <w:r>
        <w:rPr>
          <w:color w:val="000099"/>
          <w:sz w:val="16"/>
        </w:rPr>
        <w:t xml:space="preserve"> </w:t>
      </w:r>
    </w:p>
    <w:sdt>
      <w:sdtPr>
        <w:id w:val="1620488079"/>
        <w:docPartObj>
          <w:docPartGallery w:val="Table of Contents"/>
          <w:docPartUnique/>
        </w:docPartObj>
      </w:sdtPr>
      <w:sdtEndPr>
        <w:rPr>
          <w:b/>
          <w:bCs/>
          <w:noProof/>
        </w:rPr>
      </w:sdtEndPr>
      <w:sdtContent>
        <w:p w:rsidR="00A16D6F" w:rsidRPr="00A16D6F" w:rsidRDefault="00A16D6F" w:rsidP="00A16D6F">
          <w:pPr>
            <w:spacing w:after="0" w:line="259" w:lineRule="auto"/>
            <w:ind w:left="0" w:right="0" w:firstLine="0"/>
            <w:rPr>
              <w:rStyle w:val="Heading1Char"/>
              <w:b/>
            </w:rPr>
          </w:pPr>
          <w:r w:rsidRPr="00A16D6F">
            <w:rPr>
              <w:rStyle w:val="Heading1Char"/>
              <w:b/>
            </w:rPr>
            <w:t>CONTENTS</w:t>
          </w:r>
        </w:p>
        <w:p w:rsidR="00A16D6F" w:rsidRDefault="00A16D6F" w:rsidP="00A16D6F">
          <w:pPr>
            <w:pStyle w:val="TOC1"/>
            <w:tabs>
              <w:tab w:val="right" w:leader="dot" w:pos="10070"/>
            </w:tabs>
            <w:rPr>
              <w:noProof/>
            </w:rPr>
          </w:pPr>
          <w:r>
            <w:fldChar w:fldCharType="begin"/>
          </w:r>
          <w:r>
            <w:instrText xml:space="preserve"> TOC \o "1-3" \h \z \u </w:instrText>
          </w:r>
          <w:r>
            <w:fldChar w:fldCharType="separate"/>
          </w:r>
          <w:hyperlink w:anchor="_Toc148687547" w:history="1">
            <w:r w:rsidRPr="00366CF1">
              <w:rPr>
                <w:rStyle w:val="Hyperlink"/>
                <w:b/>
                <w:bCs/>
                <w:smallCaps/>
                <w:noProof/>
                <w:spacing w:val="5"/>
              </w:rPr>
              <w:t>INTRODUCTION:</w:t>
            </w:r>
            <w:r>
              <w:rPr>
                <w:noProof/>
                <w:webHidden/>
              </w:rPr>
              <w:tab/>
            </w:r>
            <w:r>
              <w:rPr>
                <w:noProof/>
                <w:webHidden/>
              </w:rPr>
              <w:fldChar w:fldCharType="begin"/>
            </w:r>
            <w:r>
              <w:rPr>
                <w:noProof/>
                <w:webHidden/>
              </w:rPr>
              <w:instrText xml:space="preserve"> PAGEREF _Toc148687547 \h </w:instrText>
            </w:r>
            <w:r>
              <w:rPr>
                <w:noProof/>
                <w:webHidden/>
              </w:rPr>
            </w:r>
            <w:r>
              <w:rPr>
                <w:noProof/>
                <w:webHidden/>
              </w:rPr>
              <w:fldChar w:fldCharType="separate"/>
            </w:r>
            <w:r>
              <w:rPr>
                <w:noProof/>
                <w:webHidden/>
              </w:rPr>
              <w:t>2</w:t>
            </w:r>
            <w:r>
              <w:rPr>
                <w:noProof/>
                <w:webHidden/>
              </w:rPr>
              <w:fldChar w:fldCharType="end"/>
            </w:r>
          </w:hyperlink>
        </w:p>
        <w:p w:rsidR="00A16D6F" w:rsidRDefault="00A16D6F" w:rsidP="00A16D6F">
          <w:pPr>
            <w:pStyle w:val="TOC1"/>
            <w:tabs>
              <w:tab w:val="right" w:leader="dot" w:pos="10070"/>
            </w:tabs>
            <w:rPr>
              <w:noProof/>
            </w:rPr>
          </w:pPr>
          <w:hyperlink w:anchor="_Toc148687548" w:history="1">
            <w:r w:rsidRPr="00366CF1">
              <w:rPr>
                <w:rStyle w:val="Hyperlink"/>
                <w:b/>
                <w:noProof/>
              </w:rPr>
              <w:t>AIM &amp; OBJECTIVES:</w:t>
            </w:r>
            <w:r>
              <w:rPr>
                <w:noProof/>
                <w:webHidden/>
              </w:rPr>
              <w:tab/>
            </w:r>
            <w:r>
              <w:rPr>
                <w:noProof/>
                <w:webHidden/>
              </w:rPr>
              <w:fldChar w:fldCharType="begin"/>
            </w:r>
            <w:r>
              <w:rPr>
                <w:noProof/>
                <w:webHidden/>
              </w:rPr>
              <w:instrText xml:space="preserve"> PAGEREF _Toc148687548 \h </w:instrText>
            </w:r>
            <w:r>
              <w:rPr>
                <w:noProof/>
                <w:webHidden/>
              </w:rPr>
            </w:r>
            <w:r>
              <w:rPr>
                <w:noProof/>
                <w:webHidden/>
              </w:rPr>
              <w:fldChar w:fldCharType="separate"/>
            </w:r>
            <w:r>
              <w:rPr>
                <w:noProof/>
                <w:webHidden/>
              </w:rPr>
              <w:t>2</w:t>
            </w:r>
            <w:r>
              <w:rPr>
                <w:noProof/>
                <w:webHidden/>
              </w:rPr>
              <w:fldChar w:fldCharType="end"/>
            </w:r>
          </w:hyperlink>
        </w:p>
        <w:p w:rsidR="00A16D6F" w:rsidRDefault="00A16D6F" w:rsidP="00A16D6F">
          <w:pPr>
            <w:pStyle w:val="TOC1"/>
            <w:tabs>
              <w:tab w:val="right" w:leader="dot" w:pos="10070"/>
            </w:tabs>
            <w:rPr>
              <w:noProof/>
            </w:rPr>
          </w:pPr>
          <w:hyperlink w:anchor="_Toc148687549" w:history="1">
            <w:r w:rsidRPr="00366CF1">
              <w:rPr>
                <w:rStyle w:val="Hyperlink"/>
                <w:b/>
                <w:noProof/>
              </w:rPr>
              <w:t>ACTIVITIES WITHOUT CHARGE:</w:t>
            </w:r>
            <w:r>
              <w:rPr>
                <w:noProof/>
                <w:webHidden/>
              </w:rPr>
              <w:tab/>
            </w:r>
            <w:r>
              <w:rPr>
                <w:noProof/>
                <w:webHidden/>
              </w:rPr>
              <w:fldChar w:fldCharType="begin"/>
            </w:r>
            <w:r>
              <w:rPr>
                <w:noProof/>
                <w:webHidden/>
              </w:rPr>
              <w:instrText xml:space="preserve"> PAGEREF _Toc148687549 \h </w:instrText>
            </w:r>
            <w:r>
              <w:rPr>
                <w:noProof/>
                <w:webHidden/>
              </w:rPr>
            </w:r>
            <w:r>
              <w:rPr>
                <w:noProof/>
                <w:webHidden/>
              </w:rPr>
              <w:fldChar w:fldCharType="separate"/>
            </w:r>
            <w:r>
              <w:rPr>
                <w:noProof/>
                <w:webHidden/>
              </w:rPr>
              <w:t>2</w:t>
            </w:r>
            <w:r>
              <w:rPr>
                <w:noProof/>
                <w:webHidden/>
              </w:rPr>
              <w:fldChar w:fldCharType="end"/>
            </w:r>
          </w:hyperlink>
        </w:p>
        <w:p w:rsidR="00A16D6F" w:rsidRDefault="00A16D6F" w:rsidP="00A16D6F">
          <w:pPr>
            <w:pStyle w:val="TOC1"/>
            <w:tabs>
              <w:tab w:val="right" w:leader="dot" w:pos="10070"/>
            </w:tabs>
            <w:rPr>
              <w:noProof/>
            </w:rPr>
          </w:pPr>
          <w:hyperlink w:anchor="_Toc148687550" w:history="1">
            <w:r w:rsidRPr="00366CF1">
              <w:rPr>
                <w:rStyle w:val="Hyperlink"/>
                <w:b/>
                <w:noProof/>
              </w:rPr>
              <w:t>VOLUNTARY CONTRIBUTIONS:</w:t>
            </w:r>
            <w:r>
              <w:rPr>
                <w:noProof/>
                <w:webHidden/>
              </w:rPr>
              <w:tab/>
            </w:r>
            <w:r>
              <w:rPr>
                <w:noProof/>
                <w:webHidden/>
              </w:rPr>
              <w:fldChar w:fldCharType="begin"/>
            </w:r>
            <w:r>
              <w:rPr>
                <w:noProof/>
                <w:webHidden/>
              </w:rPr>
              <w:instrText xml:space="preserve"> PAGEREF _Toc148687550 \h </w:instrText>
            </w:r>
            <w:r>
              <w:rPr>
                <w:noProof/>
                <w:webHidden/>
              </w:rPr>
            </w:r>
            <w:r>
              <w:rPr>
                <w:noProof/>
                <w:webHidden/>
              </w:rPr>
              <w:fldChar w:fldCharType="separate"/>
            </w:r>
            <w:r>
              <w:rPr>
                <w:noProof/>
                <w:webHidden/>
              </w:rPr>
              <w:t>3</w:t>
            </w:r>
            <w:r>
              <w:rPr>
                <w:noProof/>
                <w:webHidden/>
              </w:rPr>
              <w:fldChar w:fldCharType="end"/>
            </w:r>
          </w:hyperlink>
        </w:p>
        <w:p w:rsidR="00A16D6F" w:rsidRDefault="00A16D6F" w:rsidP="00A16D6F">
          <w:pPr>
            <w:pStyle w:val="TOC1"/>
            <w:tabs>
              <w:tab w:val="right" w:leader="dot" w:pos="10070"/>
            </w:tabs>
            <w:rPr>
              <w:noProof/>
            </w:rPr>
          </w:pPr>
          <w:hyperlink w:anchor="_Toc148687551" w:history="1">
            <w:r w:rsidRPr="00366CF1">
              <w:rPr>
                <w:rStyle w:val="Hyperlink"/>
                <w:b/>
                <w:noProof/>
              </w:rPr>
              <w:t>CHARGEABLE ACTIVITIES/OPTIONAL EXTRAS:</w:t>
            </w:r>
            <w:r>
              <w:rPr>
                <w:noProof/>
                <w:webHidden/>
              </w:rPr>
              <w:tab/>
            </w:r>
            <w:r>
              <w:rPr>
                <w:noProof/>
                <w:webHidden/>
              </w:rPr>
              <w:fldChar w:fldCharType="begin"/>
            </w:r>
            <w:r>
              <w:rPr>
                <w:noProof/>
                <w:webHidden/>
              </w:rPr>
              <w:instrText xml:space="preserve"> PAGEREF _Toc148687551 \h </w:instrText>
            </w:r>
            <w:r>
              <w:rPr>
                <w:noProof/>
                <w:webHidden/>
              </w:rPr>
            </w:r>
            <w:r>
              <w:rPr>
                <w:noProof/>
                <w:webHidden/>
              </w:rPr>
              <w:fldChar w:fldCharType="separate"/>
            </w:r>
            <w:r>
              <w:rPr>
                <w:noProof/>
                <w:webHidden/>
              </w:rPr>
              <w:t>3</w:t>
            </w:r>
            <w:r>
              <w:rPr>
                <w:noProof/>
                <w:webHidden/>
              </w:rPr>
              <w:fldChar w:fldCharType="end"/>
            </w:r>
          </w:hyperlink>
        </w:p>
        <w:p w:rsidR="00A16D6F" w:rsidRDefault="00A16D6F" w:rsidP="00A16D6F">
          <w:pPr>
            <w:pStyle w:val="TOC1"/>
            <w:tabs>
              <w:tab w:val="right" w:leader="dot" w:pos="10070"/>
            </w:tabs>
            <w:rPr>
              <w:noProof/>
            </w:rPr>
          </w:pPr>
          <w:hyperlink w:anchor="_Toc148687552" w:history="1">
            <w:r w:rsidRPr="00366CF1">
              <w:rPr>
                <w:rStyle w:val="Hyperlink"/>
                <w:b/>
                <w:noProof/>
              </w:rPr>
              <w:t>REMISSIONS POLICY:</w:t>
            </w:r>
            <w:r>
              <w:rPr>
                <w:noProof/>
                <w:webHidden/>
              </w:rPr>
              <w:tab/>
            </w:r>
            <w:r>
              <w:rPr>
                <w:noProof/>
                <w:webHidden/>
              </w:rPr>
              <w:fldChar w:fldCharType="begin"/>
            </w:r>
            <w:r>
              <w:rPr>
                <w:noProof/>
                <w:webHidden/>
              </w:rPr>
              <w:instrText xml:space="preserve"> PAGEREF _Toc148687552 \h </w:instrText>
            </w:r>
            <w:r>
              <w:rPr>
                <w:noProof/>
                <w:webHidden/>
              </w:rPr>
            </w:r>
            <w:r>
              <w:rPr>
                <w:noProof/>
                <w:webHidden/>
              </w:rPr>
              <w:fldChar w:fldCharType="separate"/>
            </w:r>
            <w:r>
              <w:rPr>
                <w:noProof/>
                <w:webHidden/>
              </w:rPr>
              <w:t>4</w:t>
            </w:r>
            <w:r>
              <w:rPr>
                <w:noProof/>
                <w:webHidden/>
              </w:rPr>
              <w:fldChar w:fldCharType="end"/>
            </w:r>
          </w:hyperlink>
        </w:p>
        <w:p w:rsidR="00A16D6F" w:rsidRDefault="00A16D6F" w:rsidP="00A16D6F">
          <w:pPr>
            <w:pStyle w:val="TOC1"/>
            <w:tabs>
              <w:tab w:val="right" w:leader="dot" w:pos="10070"/>
            </w:tabs>
            <w:rPr>
              <w:noProof/>
            </w:rPr>
          </w:pPr>
          <w:hyperlink w:anchor="_Toc148687553" w:history="1">
            <w:r w:rsidRPr="00366CF1">
              <w:rPr>
                <w:rStyle w:val="Hyperlink"/>
                <w:b/>
                <w:noProof/>
              </w:rPr>
              <w:t>OTHER CHARGES:</w:t>
            </w:r>
            <w:r>
              <w:rPr>
                <w:noProof/>
                <w:webHidden/>
              </w:rPr>
              <w:tab/>
            </w:r>
            <w:r>
              <w:rPr>
                <w:noProof/>
                <w:webHidden/>
              </w:rPr>
              <w:fldChar w:fldCharType="begin"/>
            </w:r>
            <w:r>
              <w:rPr>
                <w:noProof/>
                <w:webHidden/>
              </w:rPr>
              <w:instrText xml:space="preserve"> PAGEREF _Toc148687553 \h </w:instrText>
            </w:r>
            <w:r>
              <w:rPr>
                <w:noProof/>
                <w:webHidden/>
              </w:rPr>
            </w:r>
            <w:r>
              <w:rPr>
                <w:noProof/>
                <w:webHidden/>
              </w:rPr>
              <w:fldChar w:fldCharType="separate"/>
            </w:r>
            <w:r>
              <w:rPr>
                <w:noProof/>
                <w:webHidden/>
              </w:rPr>
              <w:t>4</w:t>
            </w:r>
            <w:r>
              <w:rPr>
                <w:noProof/>
                <w:webHidden/>
              </w:rPr>
              <w:fldChar w:fldCharType="end"/>
            </w:r>
          </w:hyperlink>
        </w:p>
        <w:p w:rsidR="00184C26" w:rsidRDefault="00A16D6F" w:rsidP="00A16D6F">
          <w:pPr>
            <w:ind w:left="0" w:firstLine="0"/>
          </w:pPr>
          <w:r>
            <w:rPr>
              <w:b/>
              <w:bCs/>
              <w:noProof/>
            </w:rPr>
            <w:fldChar w:fldCharType="end"/>
          </w:r>
        </w:p>
      </w:sdtContent>
    </w:sdt>
    <w:p w:rsidR="00184C26" w:rsidRPr="00A16D6F" w:rsidRDefault="00A16D6F" w:rsidP="00A16D6F">
      <w:pPr>
        <w:spacing w:after="0" w:line="259" w:lineRule="auto"/>
        <w:ind w:left="0" w:right="0" w:firstLine="0"/>
        <w:jc w:val="left"/>
        <w:rPr>
          <w:rStyle w:val="IntenseReference"/>
          <w:b w:val="0"/>
          <w:bCs w:val="0"/>
          <w:smallCaps w:val="0"/>
          <w:color w:val="000000"/>
          <w:spacing w:val="0"/>
        </w:rPr>
      </w:pPr>
      <w:r>
        <w:rPr>
          <w:sz w:val="20"/>
        </w:rPr>
        <w:t xml:space="preserve"> </w:t>
      </w:r>
      <w:bookmarkStart w:id="0" w:name="_Toc148687547"/>
      <w:r w:rsidRPr="00A16D6F">
        <w:rPr>
          <w:rStyle w:val="IntenseReference"/>
          <w:color w:val="0070C0"/>
        </w:rPr>
        <w:t>INTRODUCTION:</w:t>
      </w:r>
      <w:bookmarkEnd w:id="0"/>
      <w:r w:rsidRPr="00A16D6F">
        <w:rPr>
          <w:rStyle w:val="IntenseReference"/>
          <w:color w:val="0070C0"/>
        </w:rPr>
        <w:t xml:space="preserve"> </w:t>
      </w:r>
    </w:p>
    <w:p w:rsidR="00184C26" w:rsidRDefault="00A16D6F" w:rsidP="00A16D6F">
      <w:pPr>
        <w:spacing w:after="237" w:line="259" w:lineRule="auto"/>
        <w:ind w:left="0" w:right="0" w:firstLine="0"/>
        <w:jc w:val="left"/>
      </w:pPr>
      <w:r>
        <w:rPr>
          <w:sz w:val="20"/>
        </w:rPr>
        <w:t xml:space="preserve"> </w:t>
      </w:r>
      <w:r>
        <w:rPr>
          <w:sz w:val="20"/>
        </w:rPr>
        <w:t xml:space="preserve">  </w:t>
      </w:r>
    </w:p>
    <w:p w:rsidR="00184C26" w:rsidRDefault="00A16D6F" w:rsidP="00A16D6F">
      <w:pPr>
        <w:ind w:left="0" w:right="512" w:firstLine="0"/>
      </w:pPr>
      <w:r>
        <w:t xml:space="preserve">This Charging &amp; Remissions Policy complies with statutory requirements, has regard to the Authority’s Policy Statement on charging and is reviewed on an annual basis by the federation Governing Body’s Finance Committee. </w:t>
      </w:r>
    </w:p>
    <w:p w:rsidR="00184C26" w:rsidRDefault="00A16D6F" w:rsidP="00A16D6F">
      <w:pPr>
        <w:spacing w:after="278" w:line="259" w:lineRule="auto"/>
        <w:ind w:left="0" w:right="0" w:firstLine="0"/>
        <w:jc w:val="left"/>
      </w:pPr>
      <w:r>
        <w:rPr>
          <w:sz w:val="20"/>
        </w:rPr>
        <w:t xml:space="preserve"> </w:t>
      </w:r>
    </w:p>
    <w:p w:rsidR="00184C26" w:rsidRPr="00A16D6F" w:rsidRDefault="00A16D6F" w:rsidP="00A16D6F">
      <w:pPr>
        <w:pStyle w:val="Heading1"/>
        <w:ind w:left="0"/>
        <w:rPr>
          <w:b/>
          <w:color w:val="0070C0"/>
        </w:rPr>
      </w:pPr>
      <w:bookmarkStart w:id="1" w:name="_Toc148687548"/>
      <w:r w:rsidRPr="00A16D6F">
        <w:rPr>
          <w:rFonts w:eastAsia="Arial"/>
          <w:b/>
          <w:color w:val="0070C0"/>
        </w:rPr>
        <w:t>AIM &amp; OBJECTIVES:</w:t>
      </w:r>
      <w:bookmarkEnd w:id="1"/>
      <w:r w:rsidRPr="00A16D6F">
        <w:rPr>
          <w:rFonts w:eastAsia="Arial"/>
          <w:b/>
          <w:color w:val="0070C0"/>
        </w:rPr>
        <w:t xml:space="preserve"> </w:t>
      </w:r>
    </w:p>
    <w:p w:rsidR="00184C26" w:rsidRDefault="00A16D6F" w:rsidP="00A16D6F">
      <w:pPr>
        <w:spacing w:after="0" w:line="259" w:lineRule="auto"/>
        <w:ind w:left="0" w:right="0" w:firstLine="0"/>
        <w:jc w:val="left"/>
      </w:pPr>
      <w:r>
        <w:rPr>
          <w:sz w:val="28"/>
        </w:rPr>
        <w:t xml:space="preserve"> </w:t>
      </w:r>
    </w:p>
    <w:p w:rsidR="00184C26" w:rsidRDefault="00A16D6F" w:rsidP="00A16D6F">
      <w:pPr>
        <w:ind w:left="0" w:right="512"/>
      </w:pPr>
      <w:r>
        <w:t xml:space="preserve">The aims of </w:t>
      </w:r>
      <w:r>
        <w:t xml:space="preserve">this Policy are to: </w:t>
      </w:r>
    </w:p>
    <w:p w:rsidR="00184C26" w:rsidRDefault="00A16D6F" w:rsidP="00A16D6F">
      <w:pPr>
        <w:spacing w:after="0" w:line="259" w:lineRule="auto"/>
        <w:ind w:left="0" w:right="0" w:firstLine="0"/>
        <w:jc w:val="left"/>
      </w:pPr>
      <w:r>
        <w:t xml:space="preserve"> </w:t>
      </w:r>
    </w:p>
    <w:p w:rsidR="00184C26" w:rsidRDefault="00A16D6F" w:rsidP="00A16D6F">
      <w:pPr>
        <w:numPr>
          <w:ilvl w:val="0"/>
          <w:numId w:val="1"/>
        </w:numPr>
        <w:ind w:left="0" w:right="512" w:hanging="360"/>
      </w:pPr>
      <w:r>
        <w:t xml:space="preserve">Set out what the Federation will not charge for, what it will make charge for or request a voluntary contribution towards, from parents/guardians. </w:t>
      </w:r>
    </w:p>
    <w:p w:rsidR="00184C26" w:rsidRDefault="00A16D6F" w:rsidP="00A16D6F">
      <w:pPr>
        <w:numPr>
          <w:ilvl w:val="0"/>
          <w:numId w:val="1"/>
        </w:numPr>
        <w:ind w:left="0" w:right="512" w:hanging="360"/>
      </w:pPr>
      <w:r>
        <w:t>Clarify how charges will be determined, so parents and guardians understand why reque</w:t>
      </w:r>
      <w:r>
        <w:t xml:space="preserve">sts for payments are sometimes made for some activities. </w:t>
      </w:r>
    </w:p>
    <w:p w:rsidR="00184C26" w:rsidRDefault="00A16D6F" w:rsidP="00A16D6F">
      <w:pPr>
        <w:spacing w:after="14" w:line="259" w:lineRule="auto"/>
        <w:ind w:left="0" w:right="0" w:firstLine="0"/>
        <w:jc w:val="left"/>
      </w:pPr>
      <w:r>
        <w:t xml:space="preserve"> </w:t>
      </w:r>
    </w:p>
    <w:p w:rsidR="00184C26" w:rsidRPr="00A16D6F" w:rsidRDefault="00A16D6F" w:rsidP="00A16D6F">
      <w:pPr>
        <w:pStyle w:val="Heading1"/>
        <w:ind w:left="0"/>
        <w:rPr>
          <w:b/>
        </w:rPr>
      </w:pPr>
      <w:bookmarkStart w:id="2" w:name="_Toc148687549"/>
      <w:r w:rsidRPr="00A16D6F">
        <w:rPr>
          <w:rFonts w:eastAsia="Arial"/>
          <w:b/>
        </w:rPr>
        <w:t>ACTIVITIES WITHOUT CHARGE:</w:t>
      </w:r>
      <w:bookmarkEnd w:id="2"/>
      <w:r w:rsidRPr="00A16D6F">
        <w:rPr>
          <w:rFonts w:eastAsia="Arial"/>
          <w:b/>
        </w:rPr>
        <w:t xml:space="preserve"> </w:t>
      </w:r>
    </w:p>
    <w:p w:rsidR="00184C26" w:rsidRDefault="00A16D6F" w:rsidP="00A16D6F">
      <w:pPr>
        <w:spacing w:after="0" w:line="259" w:lineRule="auto"/>
        <w:ind w:left="0" w:right="0" w:firstLine="0"/>
        <w:jc w:val="left"/>
      </w:pPr>
      <w:r>
        <w:rPr>
          <w:b/>
          <w:sz w:val="28"/>
        </w:rPr>
        <w:t xml:space="preserve"> </w:t>
      </w:r>
    </w:p>
    <w:p w:rsidR="00184C26" w:rsidRDefault="00A16D6F" w:rsidP="00A16D6F">
      <w:pPr>
        <w:ind w:left="0" w:right="512"/>
      </w:pPr>
      <w:r>
        <w:t xml:space="preserve">There will be no charge for the following activities: </w:t>
      </w:r>
    </w:p>
    <w:p w:rsidR="00184C26" w:rsidRDefault="00A16D6F" w:rsidP="00A16D6F">
      <w:pPr>
        <w:spacing w:after="0" w:line="259" w:lineRule="auto"/>
        <w:ind w:left="0" w:right="0" w:firstLine="0"/>
        <w:jc w:val="left"/>
      </w:pPr>
      <w:r>
        <w:t xml:space="preserve"> </w:t>
      </w:r>
    </w:p>
    <w:p w:rsidR="00184C26" w:rsidRDefault="00A16D6F" w:rsidP="00A16D6F">
      <w:pPr>
        <w:numPr>
          <w:ilvl w:val="0"/>
          <w:numId w:val="1"/>
        </w:numPr>
        <w:spacing w:after="42"/>
        <w:ind w:left="0" w:right="512" w:hanging="360"/>
      </w:pPr>
      <w:r>
        <w:t xml:space="preserve">Education provided wholly or mostly during Federation hours. This includes the supply of any materials, books, instruments, other equipment and also transport provided in Federation hours to carry pupils between the Federation sites and an activity. </w:t>
      </w:r>
    </w:p>
    <w:p w:rsidR="00184C26" w:rsidRDefault="00A16D6F" w:rsidP="00A16D6F">
      <w:pPr>
        <w:numPr>
          <w:ilvl w:val="0"/>
          <w:numId w:val="1"/>
        </w:numPr>
        <w:spacing w:after="15" w:line="242" w:lineRule="auto"/>
        <w:ind w:left="0" w:right="512" w:hanging="360"/>
      </w:pPr>
      <w:r>
        <w:t>Education provided outside Federation hours if it is part of the National Curriculum or part</w:t>
      </w:r>
      <w:r>
        <w:rPr>
          <w:sz w:val="28"/>
        </w:rPr>
        <w:t xml:space="preserve"> </w:t>
      </w:r>
      <w:r>
        <w:t xml:space="preserve">of a syllabus for a prescribed public examination, which the pupil is being prepared for at the Federation or part of religious education. </w:t>
      </w:r>
    </w:p>
    <w:p w:rsidR="00184C26" w:rsidRDefault="00A16D6F" w:rsidP="00A16D6F">
      <w:pPr>
        <w:numPr>
          <w:ilvl w:val="0"/>
          <w:numId w:val="1"/>
        </w:numPr>
        <w:spacing w:after="15" w:line="242" w:lineRule="auto"/>
        <w:ind w:left="0" w:right="512" w:hanging="360"/>
      </w:pPr>
      <w:r>
        <w:t xml:space="preserve">Instrumental and vocal </w:t>
      </w:r>
      <w:r>
        <w:t xml:space="preserve">music tuition, which is part of the National Curriculum or the first Programme in which the whole class engages with the KS2 Programme of Instrumental and Vocal Tuition (Wider Opportunities). </w:t>
      </w:r>
    </w:p>
    <w:p w:rsidR="00184C26" w:rsidRDefault="00A16D6F" w:rsidP="00A16D6F">
      <w:pPr>
        <w:numPr>
          <w:ilvl w:val="0"/>
          <w:numId w:val="1"/>
        </w:numPr>
        <w:ind w:left="0" w:right="512" w:hanging="360"/>
      </w:pPr>
      <w:r>
        <w:t xml:space="preserve">Instrumental and vocal tuition for children in care. </w:t>
      </w:r>
    </w:p>
    <w:p w:rsidR="00184C26" w:rsidRDefault="00A16D6F" w:rsidP="00A16D6F">
      <w:pPr>
        <w:numPr>
          <w:ilvl w:val="0"/>
          <w:numId w:val="1"/>
        </w:numPr>
        <w:ind w:left="0" w:right="512" w:hanging="360"/>
      </w:pPr>
      <w:r>
        <w:t>Entry for</w:t>
      </w:r>
      <w:r>
        <w:t xml:space="preserve"> prescribed public examinations including re – sits provided that a pupil has been prepared for it at the Federation. </w:t>
      </w:r>
    </w:p>
    <w:p w:rsidR="00184C26" w:rsidRDefault="00A16D6F" w:rsidP="00A16D6F">
      <w:pPr>
        <w:spacing w:after="14" w:line="259" w:lineRule="auto"/>
        <w:ind w:left="0" w:right="0" w:firstLine="0"/>
        <w:jc w:val="left"/>
      </w:pPr>
      <w:r>
        <w:t xml:space="preserve"> </w:t>
      </w:r>
    </w:p>
    <w:p w:rsidR="00184C26" w:rsidRPr="00A16D6F" w:rsidRDefault="00A16D6F" w:rsidP="00A16D6F">
      <w:pPr>
        <w:pStyle w:val="Heading1"/>
        <w:ind w:left="0"/>
        <w:rPr>
          <w:b/>
        </w:rPr>
      </w:pPr>
      <w:r>
        <w:rPr>
          <w:rFonts w:ascii="Arial" w:eastAsia="Arial" w:hAnsi="Arial" w:cs="Arial"/>
          <w:b/>
          <w:sz w:val="28"/>
        </w:rPr>
        <w:t xml:space="preserve"> </w:t>
      </w:r>
      <w:bookmarkStart w:id="3" w:name="_Toc148687550"/>
      <w:r w:rsidRPr="00A16D6F">
        <w:rPr>
          <w:rFonts w:eastAsia="Arial"/>
          <w:b/>
        </w:rPr>
        <w:t>VOLUNTARY CONTRIBUTIONS:</w:t>
      </w:r>
      <w:bookmarkEnd w:id="3"/>
      <w:r w:rsidRPr="00A16D6F">
        <w:rPr>
          <w:rFonts w:eastAsia="Arial"/>
          <w:b/>
        </w:rPr>
        <w:t xml:space="preserve"> </w:t>
      </w:r>
    </w:p>
    <w:p w:rsidR="00184C26" w:rsidRDefault="00A16D6F" w:rsidP="00A16D6F">
      <w:pPr>
        <w:spacing w:after="0" w:line="259" w:lineRule="auto"/>
        <w:ind w:left="0" w:right="0" w:firstLine="0"/>
        <w:jc w:val="left"/>
      </w:pPr>
      <w:r>
        <w:rPr>
          <w:b/>
          <w:sz w:val="28"/>
        </w:rPr>
        <w:t xml:space="preserve"> </w:t>
      </w:r>
    </w:p>
    <w:p w:rsidR="00184C26" w:rsidRDefault="00A16D6F" w:rsidP="00A16D6F">
      <w:pPr>
        <w:ind w:left="0" w:right="512" w:hanging="360"/>
      </w:pPr>
      <w:r>
        <w:t xml:space="preserve">     The Federation may ask for voluntary contributions to assist with funding the cost of activities</w:t>
      </w:r>
      <w:r>
        <w:t xml:space="preserve">, subject to the following conditions:  </w:t>
      </w:r>
    </w:p>
    <w:p w:rsidR="00184C26" w:rsidRDefault="00A16D6F" w:rsidP="00A16D6F">
      <w:pPr>
        <w:spacing w:after="0" w:line="259" w:lineRule="auto"/>
        <w:ind w:left="0" w:right="0" w:firstLine="0"/>
        <w:jc w:val="left"/>
      </w:pPr>
      <w:r>
        <w:t xml:space="preserve"> </w:t>
      </w:r>
    </w:p>
    <w:p w:rsidR="00184C26" w:rsidRDefault="00A16D6F" w:rsidP="00A16D6F">
      <w:pPr>
        <w:numPr>
          <w:ilvl w:val="0"/>
          <w:numId w:val="1"/>
        </w:numPr>
        <w:ind w:left="0" w:right="512" w:hanging="360"/>
      </w:pPr>
      <w:r>
        <w:t xml:space="preserve">Any children of parents who do not wish to contribute will not be treated any differently. </w:t>
      </w:r>
    </w:p>
    <w:p w:rsidR="00184C26" w:rsidRDefault="00A16D6F" w:rsidP="00A16D6F">
      <w:pPr>
        <w:numPr>
          <w:ilvl w:val="0"/>
          <w:numId w:val="1"/>
        </w:numPr>
        <w:ind w:left="0" w:right="512" w:hanging="360"/>
      </w:pPr>
      <w:r>
        <w:t xml:space="preserve">Where there are insufficient contributions to make the activity viable, the activity will be cancelled.  </w:t>
      </w:r>
    </w:p>
    <w:p w:rsidR="00184C26" w:rsidRDefault="00A16D6F" w:rsidP="00A16D6F">
      <w:pPr>
        <w:spacing w:after="14" w:line="259" w:lineRule="auto"/>
        <w:ind w:left="0" w:right="0" w:firstLine="0"/>
        <w:jc w:val="left"/>
      </w:pPr>
      <w:r>
        <w:t xml:space="preserve"> </w:t>
      </w:r>
    </w:p>
    <w:p w:rsidR="00184C26" w:rsidRPr="00A16D6F" w:rsidRDefault="00A16D6F" w:rsidP="00A16D6F">
      <w:pPr>
        <w:pStyle w:val="Heading1"/>
        <w:ind w:left="0"/>
        <w:rPr>
          <w:b/>
        </w:rPr>
      </w:pPr>
      <w:bookmarkStart w:id="4" w:name="_Toc148687551"/>
      <w:r w:rsidRPr="00A16D6F">
        <w:rPr>
          <w:rFonts w:eastAsia="Arial"/>
          <w:b/>
        </w:rPr>
        <w:t>CHARGEABLE ACTIVITIES/OPTIONAL EXTRAS:</w:t>
      </w:r>
      <w:bookmarkEnd w:id="4"/>
      <w:r w:rsidRPr="00A16D6F">
        <w:rPr>
          <w:rFonts w:eastAsia="Arial"/>
          <w:b/>
        </w:rPr>
        <w:t xml:space="preserve"> </w:t>
      </w:r>
    </w:p>
    <w:p w:rsidR="00A16D6F" w:rsidRDefault="00A16D6F" w:rsidP="00A16D6F">
      <w:pPr>
        <w:ind w:left="0" w:right="512"/>
      </w:pPr>
    </w:p>
    <w:p w:rsidR="00184C26" w:rsidRDefault="00A16D6F" w:rsidP="00A16D6F">
      <w:pPr>
        <w:ind w:left="0" w:right="512"/>
      </w:pPr>
      <w:r>
        <w:t xml:space="preserve">The Federation may recover the full cost of the following activities, which may be provided directly or through commissioned services but charges will not exceed the actual cost: </w:t>
      </w:r>
    </w:p>
    <w:p w:rsidR="00184C26" w:rsidRDefault="00A16D6F" w:rsidP="00A16D6F">
      <w:pPr>
        <w:spacing w:after="0" w:line="259" w:lineRule="auto"/>
        <w:ind w:left="0" w:right="0" w:firstLine="0"/>
        <w:jc w:val="left"/>
      </w:pPr>
      <w:r>
        <w:t xml:space="preserve"> </w:t>
      </w:r>
    </w:p>
    <w:p w:rsidR="00184C26" w:rsidRDefault="00A16D6F" w:rsidP="00A16D6F">
      <w:pPr>
        <w:numPr>
          <w:ilvl w:val="0"/>
          <w:numId w:val="1"/>
        </w:numPr>
        <w:ind w:left="0" w:right="512" w:hanging="360"/>
      </w:pPr>
      <w:r>
        <w:t xml:space="preserve">Educational or other activities </w:t>
      </w:r>
      <w:r>
        <w:t xml:space="preserve">provided wholly or mainly outside Federation hours, which are not: </w:t>
      </w:r>
    </w:p>
    <w:p w:rsidR="00184C26" w:rsidRDefault="00A16D6F" w:rsidP="00A16D6F">
      <w:pPr>
        <w:numPr>
          <w:ilvl w:val="1"/>
          <w:numId w:val="1"/>
        </w:numPr>
        <w:ind w:left="0" w:right="512" w:hanging="360"/>
      </w:pPr>
      <w:r>
        <w:t xml:space="preserve">Part of the National Curriculum. </w:t>
      </w:r>
    </w:p>
    <w:p w:rsidR="00184C26" w:rsidRDefault="00A16D6F" w:rsidP="00A16D6F">
      <w:pPr>
        <w:numPr>
          <w:ilvl w:val="1"/>
          <w:numId w:val="1"/>
        </w:numPr>
        <w:ind w:left="0" w:right="512" w:hanging="360"/>
      </w:pPr>
      <w:r>
        <w:t xml:space="preserve">Part of a syllabus for prescribes public examination, which the pupil is being prepared for at the Federation. </w:t>
      </w:r>
    </w:p>
    <w:p w:rsidR="00184C26" w:rsidRDefault="00A16D6F" w:rsidP="00A16D6F">
      <w:pPr>
        <w:numPr>
          <w:ilvl w:val="1"/>
          <w:numId w:val="1"/>
        </w:numPr>
        <w:ind w:left="0" w:right="512" w:hanging="360"/>
      </w:pPr>
      <w:r>
        <w:t xml:space="preserve">Part of religious education.  </w:t>
      </w:r>
    </w:p>
    <w:p w:rsidR="00184C26" w:rsidRDefault="00A16D6F" w:rsidP="00A16D6F">
      <w:pPr>
        <w:spacing w:after="0" w:line="259" w:lineRule="auto"/>
        <w:ind w:left="0" w:right="0" w:firstLine="0"/>
        <w:jc w:val="left"/>
      </w:pPr>
      <w:r>
        <w:t xml:space="preserve"> </w:t>
      </w:r>
    </w:p>
    <w:p w:rsidR="00184C26" w:rsidRDefault="00A16D6F" w:rsidP="00A16D6F">
      <w:pPr>
        <w:ind w:left="0" w:right="512"/>
      </w:pPr>
      <w:r>
        <w:t>(Note: Th</w:t>
      </w:r>
      <w:r>
        <w:t xml:space="preserve">is could include before and after school clubs run by the Federation).  </w:t>
      </w:r>
    </w:p>
    <w:p w:rsidR="00184C26" w:rsidRDefault="00A16D6F" w:rsidP="00A16D6F">
      <w:pPr>
        <w:spacing w:after="0" w:line="259" w:lineRule="auto"/>
        <w:ind w:left="0" w:right="0" w:firstLine="0"/>
        <w:jc w:val="left"/>
      </w:pPr>
      <w:r>
        <w:t xml:space="preserve"> </w:t>
      </w:r>
    </w:p>
    <w:p w:rsidR="00184C26" w:rsidRDefault="00A16D6F" w:rsidP="00A16D6F">
      <w:pPr>
        <w:numPr>
          <w:ilvl w:val="0"/>
          <w:numId w:val="1"/>
        </w:numPr>
        <w:ind w:left="0" w:right="512" w:hanging="360"/>
      </w:pPr>
      <w:r>
        <w:t xml:space="preserve">Board and lodgings on residential visits (subject to remission arrangements).  </w:t>
      </w:r>
    </w:p>
    <w:p w:rsidR="00184C26" w:rsidRDefault="00A16D6F" w:rsidP="00A16D6F">
      <w:pPr>
        <w:numPr>
          <w:ilvl w:val="0"/>
          <w:numId w:val="1"/>
        </w:numPr>
        <w:ind w:left="0" w:right="512" w:hanging="360"/>
      </w:pPr>
      <w:r>
        <w:t>Cost of entering pupils for public examination not prescribed in regulations, and for the cost of pre</w:t>
      </w:r>
      <w:r>
        <w:t xml:space="preserve">paring a pupil for that examination outside Federation hours.  </w:t>
      </w:r>
    </w:p>
    <w:p w:rsidR="00184C26" w:rsidRDefault="00A16D6F" w:rsidP="00A16D6F">
      <w:pPr>
        <w:numPr>
          <w:ilvl w:val="0"/>
          <w:numId w:val="1"/>
        </w:numPr>
        <w:ind w:left="0" w:right="512" w:hanging="360"/>
      </w:pPr>
      <w:r>
        <w:t xml:space="preserve">Cost of entering a pupil for a prescribed public examination including re-sits where no preparations have been provided by the Federation. </w:t>
      </w:r>
    </w:p>
    <w:p w:rsidR="00184C26" w:rsidRDefault="00A16D6F" w:rsidP="00A16D6F">
      <w:pPr>
        <w:numPr>
          <w:ilvl w:val="0"/>
          <w:numId w:val="1"/>
        </w:numPr>
        <w:ind w:left="0" w:right="512" w:hanging="360"/>
      </w:pPr>
      <w:r>
        <w:t>Provision of instrumental and vocal tuition, which t</w:t>
      </w:r>
      <w:r>
        <w:t xml:space="preserve">akes place during the Federation day and which has been requested by parents/guardians. </w:t>
      </w:r>
    </w:p>
    <w:p w:rsidR="00184C26" w:rsidRDefault="00A16D6F" w:rsidP="00A16D6F">
      <w:pPr>
        <w:numPr>
          <w:ilvl w:val="0"/>
          <w:numId w:val="1"/>
        </w:numPr>
        <w:ind w:left="0" w:right="512" w:hanging="360"/>
      </w:pPr>
      <w:r>
        <w:t xml:space="preserve">Provision of materials/ingredients for subjects such as Art &amp; Design or Food Technology, where pupils take home a finished product.  </w:t>
      </w:r>
    </w:p>
    <w:p w:rsidR="00184C26" w:rsidRDefault="00A16D6F" w:rsidP="00A16D6F">
      <w:pPr>
        <w:spacing w:after="0" w:line="259" w:lineRule="auto"/>
        <w:ind w:left="0" w:right="0" w:firstLine="0"/>
        <w:jc w:val="left"/>
      </w:pPr>
      <w:r>
        <w:t xml:space="preserve"> </w:t>
      </w:r>
    </w:p>
    <w:p w:rsidR="00184C26" w:rsidRDefault="00A16D6F" w:rsidP="00A16D6F">
      <w:pPr>
        <w:ind w:left="0" w:right="512"/>
      </w:pPr>
      <w:r>
        <w:t xml:space="preserve">When calculating the cost of optional extras, an amount may be included in relation to: </w:t>
      </w:r>
    </w:p>
    <w:p w:rsidR="00184C26" w:rsidRDefault="00A16D6F" w:rsidP="00A16D6F">
      <w:pPr>
        <w:spacing w:after="0" w:line="259" w:lineRule="auto"/>
        <w:ind w:left="0" w:right="0" w:firstLine="0"/>
        <w:jc w:val="left"/>
      </w:pPr>
      <w:r>
        <w:t xml:space="preserve"> </w:t>
      </w:r>
    </w:p>
    <w:p w:rsidR="00184C26" w:rsidRDefault="00A16D6F" w:rsidP="00A16D6F">
      <w:pPr>
        <w:numPr>
          <w:ilvl w:val="0"/>
          <w:numId w:val="1"/>
        </w:numPr>
        <w:ind w:left="0" w:right="512" w:hanging="360"/>
      </w:pPr>
      <w:r>
        <w:t xml:space="preserve">The cost of buildings and accommodation. </w:t>
      </w:r>
    </w:p>
    <w:p w:rsidR="00184C26" w:rsidRDefault="00A16D6F" w:rsidP="00A16D6F">
      <w:pPr>
        <w:numPr>
          <w:ilvl w:val="0"/>
          <w:numId w:val="1"/>
        </w:numPr>
        <w:ind w:left="0" w:right="512" w:hanging="360"/>
      </w:pPr>
      <w:proofErr w:type="spellStart"/>
      <w:r>
        <w:t>Non teaching</w:t>
      </w:r>
      <w:proofErr w:type="spellEnd"/>
      <w:r>
        <w:t xml:space="preserve"> staff </w:t>
      </w:r>
    </w:p>
    <w:p w:rsidR="00184C26" w:rsidRDefault="00A16D6F" w:rsidP="00A16D6F">
      <w:pPr>
        <w:numPr>
          <w:ilvl w:val="0"/>
          <w:numId w:val="1"/>
        </w:numPr>
        <w:ind w:left="0" w:right="512" w:hanging="360"/>
      </w:pPr>
      <w:r>
        <w:t xml:space="preserve">Teaching staff engaged under contracts for service purely to provide an optional extra (including  </w:t>
      </w:r>
    </w:p>
    <w:p w:rsidR="00184C26" w:rsidRDefault="00A16D6F" w:rsidP="00A16D6F">
      <w:pPr>
        <w:numPr>
          <w:ilvl w:val="0"/>
          <w:numId w:val="1"/>
        </w:numPr>
        <w:ind w:left="0" w:right="512" w:hanging="360"/>
      </w:pPr>
      <w:r>
        <w:t>Sup</w:t>
      </w:r>
      <w:r>
        <w:t xml:space="preserve">ply teachers engaged specifically to provide for the optional extra). </w:t>
      </w:r>
    </w:p>
    <w:p w:rsidR="00184C26" w:rsidRDefault="00A16D6F" w:rsidP="00A16D6F">
      <w:pPr>
        <w:spacing w:after="0" w:line="259" w:lineRule="auto"/>
        <w:ind w:left="0" w:right="0" w:firstLine="0"/>
        <w:jc w:val="left"/>
      </w:pPr>
      <w:r>
        <w:t xml:space="preserve"> </w:t>
      </w:r>
    </w:p>
    <w:p w:rsidR="00184C26" w:rsidRDefault="00A16D6F" w:rsidP="00A16D6F">
      <w:pPr>
        <w:ind w:left="0" w:right="512"/>
      </w:pPr>
      <w:r>
        <w:t xml:space="preserve">Any charge will not include an element of subsidy for any other pupils who wish to take part </w:t>
      </w:r>
      <w:proofErr w:type="gramStart"/>
      <w:r>
        <w:t>in  the</w:t>
      </w:r>
      <w:proofErr w:type="gramEnd"/>
      <w:r>
        <w:t xml:space="preserve"> activity but whose parents are unwilling or unable to pay the full charge. </w:t>
      </w:r>
    </w:p>
    <w:p w:rsidR="00184C26" w:rsidRDefault="00A16D6F" w:rsidP="00A16D6F">
      <w:pPr>
        <w:spacing w:after="0" w:line="259" w:lineRule="auto"/>
        <w:ind w:left="0" w:right="0" w:firstLine="0"/>
        <w:jc w:val="left"/>
      </w:pPr>
      <w:r>
        <w:t xml:space="preserve"> </w:t>
      </w:r>
    </w:p>
    <w:p w:rsidR="00184C26" w:rsidRDefault="00A16D6F" w:rsidP="00A16D6F">
      <w:pPr>
        <w:ind w:left="0" w:right="512" w:hanging="360"/>
      </w:pPr>
      <w:r>
        <w:t xml:space="preserve">    </w:t>
      </w:r>
      <w:r>
        <w:t xml:space="preserve">  In cases </w:t>
      </w:r>
      <w:proofErr w:type="spellStart"/>
      <w:r>
        <w:t>whare</w:t>
      </w:r>
      <w:proofErr w:type="spellEnd"/>
      <w:r>
        <w:t xml:space="preserve"> a small proportion of the activity takes place during Federation hours, the charge cannot include the cost of alternative provision for those pupils who do not wish to participate.   </w:t>
      </w:r>
    </w:p>
    <w:p w:rsidR="00184C26" w:rsidRDefault="00A16D6F" w:rsidP="00A16D6F">
      <w:pPr>
        <w:spacing w:after="0" w:line="259" w:lineRule="auto"/>
        <w:ind w:left="0" w:right="0" w:firstLine="0"/>
        <w:jc w:val="left"/>
      </w:pPr>
      <w:r>
        <w:t xml:space="preserve"> </w:t>
      </w:r>
    </w:p>
    <w:p w:rsidR="00184C26" w:rsidRDefault="00A16D6F" w:rsidP="00A16D6F">
      <w:pPr>
        <w:tabs>
          <w:tab w:val="center" w:pos="5228"/>
        </w:tabs>
        <w:ind w:left="0" w:right="0" w:firstLine="0"/>
        <w:jc w:val="left"/>
      </w:pPr>
      <w:r>
        <w:t xml:space="preserve"> </w:t>
      </w:r>
      <w:r>
        <w:tab/>
      </w:r>
      <w:r>
        <w:t xml:space="preserve">Parental agreement is necessary for the provision </w:t>
      </w:r>
      <w:proofErr w:type="gramStart"/>
      <w:r>
        <w:t>of  an</w:t>
      </w:r>
      <w:proofErr w:type="gramEnd"/>
      <w:r>
        <w:t xml:space="preserve"> optional extra which is to be charged for.  </w:t>
      </w:r>
    </w:p>
    <w:p w:rsidR="00184C26" w:rsidRDefault="00A16D6F" w:rsidP="00A16D6F">
      <w:pPr>
        <w:spacing w:after="0" w:line="259" w:lineRule="auto"/>
        <w:ind w:left="0" w:right="0" w:firstLine="0"/>
        <w:jc w:val="left"/>
      </w:pPr>
      <w:r>
        <w:t xml:space="preserve"> </w:t>
      </w:r>
    </w:p>
    <w:p w:rsidR="00184C26" w:rsidRDefault="00A16D6F" w:rsidP="00A16D6F">
      <w:pPr>
        <w:spacing w:after="0" w:line="259" w:lineRule="auto"/>
        <w:ind w:left="0" w:right="0" w:firstLine="0"/>
        <w:jc w:val="left"/>
      </w:pPr>
      <w:r>
        <w:t xml:space="preserve"> </w:t>
      </w:r>
    </w:p>
    <w:p w:rsidR="00184C26" w:rsidRDefault="00A16D6F" w:rsidP="00A16D6F">
      <w:pPr>
        <w:spacing w:after="0" w:line="240" w:lineRule="auto"/>
        <w:ind w:left="0" w:right="0" w:firstLine="0"/>
        <w:jc w:val="left"/>
      </w:pPr>
      <w:r>
        <w:rPr>
          <w:b/>
        </w:rPr>
        <w:t xml:space="preserve">ITEMS ABOVE TAKEN FROM KEY MODEL POLICY.  AO TO CONFRIM IF THESE ARE TO REMAIN.  </w:t>
      </w:r>
    </w:p>
    <w:p w:rsidR="00184C26" w:rsidRDefault="00A16D6F" w:rsidP="00A16D6F">
      <w:pPr>
        <w:spacing w:after="14" w:line="259" w:lineRule="auto"/>
        <w:ind w:left="0" w:right="0" w:firstLine="0"/>
        <w:jc w:val="left"/>
      </w:pPr>
      <w:r>
        <w:t xml:space="preserve"> </w:t>
      </w:r>
    </w:p>
    <w:p w:rsidR="00184C26" w:rsidRPr="00A16D6F" w:rsidRDefault="00A16D6F" w:rsidP="00A16D6F">
      <w:pPr>
        <w:pStyle w:val="Heading1"/>
        <w:ind w:left="0"/>
        <w:rPr>
          <w:b/>
        </w:rPr>
      </w:pPr>
      <w:bookmarkStart w:id="5" w:name="_Toc148687552"/>
      <w:r w:rsidRPr="00A16D6F">
        <w:rPr>
          <w:rFonts w:eastAsia="Arial"/>
          <w:b/>
        </w:rPr>
        <w:t>REMISSIONS POLICY:</w:t>
      </w:r>
      <w:bookmarkEnd w:id="5"/>
      <w:r w:rsidRPr="00A16D6F">
        <w:rPr>
          <w:rFonts w:eastAsia="Arial"/>
          <w:b/>
        </w:rPr>
        <w:t xml:space="preserve"> </w:t>
      </w:r>
    </w:p>
    <w:p w:rsidR="00184C26" w:rsidRDefault="00A16D6F" w:rsidP="00A16D6F">
      <w:pPr>
        <w:spacing w:after="0" w:line="259" w:lineRule="auto"/>
        <w:ind w:left="0" w:right="0" w:firstLine="0"/>
        <w:jc w:val="left"/>
      </w:pPr>
      <w:r>
        <w:rPr>
          <w:b/>
          <w:sz w:val="28"/>
        </w:rPr>
        <w:t xml:space="preserve"> </w:t>
      </w:r>
    </w:p>
    <w:p w:rsidR="00184C26" w:rsidRDefault="00A16D6F" w:rsidP="00A16D6F">
      <w:pPr>
        <w:ind w:left="0" w:right="512"/>
      </w:pPr>
      <w:r>
        <w:t xml:space="preserve">There will be </w:t>
      </w:r>
      <w:r>
        <w:t>a discounted rate for board and lodgings for pupils whose parents/guardians are receiving income support, income based job seeker’s allowance, family credit or disability working allowance.  Charges for other “chargeable activities” may also be fully or pa</w:t>
      </w:r>
      <w:r>
        <w:t xml:space="preserve">rtially remitted.  Details of any remissions arrangements will be made clear when parents are informed of charges for individual activities.   </w:t>
      </w:r>
    </w:p>
    <w:p w:rsidR="00184C26" w:rsidRDefault="00A16D6F" w:rsidP="00A16D6F">
      <w:pPr>
        <w:spacing w:after="0" w:line="259" w:lineRule="auto"/>
        <w:ind w:left="0" w:right="0" w:firstLine="0"/>
        <w:jc w:val="left"/>
      </w:pPr>
      <w:r>
        <w:t xml:space="preserve"> </w:t>
      </w:r>
    </w:p>
    <w:p w:rsidR="00184C26" w:rsidRDefault="00A16D6F" w:rsidP="00A16D6F">
      <w:pPr>
        <w:spacing w:after="14" w:line="259" w:lineRule="auto"/>
        <w:ind w:left="0" w:right="0" w:firstLine="0"/>
        <w:jc w:val="left"/>
      </w:pPr>
      <w:r>
        <w:t xml:space="preserve"> </w:t>
      </w:r>
    </w:p>
    <w:p w:rsidR="00184C26" w:rsidRPr="00A16D6F" w:rsidRDefault="00A16D6F" w:rsidP="00A16D6F">
      <w:pPr>
        <w:pStyle w:val="Heading1"/>
        <w:ind w:left="0"/>
        <w:rPr>
          <w:b/>
        </w:rPr>
      </w:pPr>
      <w:bookmarkStart w:id="6" w:name="_Toc148687553"/>
      <w:r w:rsidRPr="00A16D6F">
        <w:rPr>
          <w:rFonts w:eastAsia="Arial"/>
          <w:b/>
        </w:rPr>
        <w:t>OTHER CHARGES:</w:t>
      </w:r>
      <w:bookmarkEnd w:id="6"/>
      <w:r w:rsidRPr="00A16D6F">
        <w:rPr>
          <w:rFonts w:eastAsia="Arial"/>
          <w:b/>
        </w:rPr>
        <w:t xml:space="preserve"> </w:t>
      </w:r>
    </w:p>
    <w:p w:rsidR="00184C26" w:rsidRDefault="00A16D6F" w:rsidP="00A16D6F">
      <w:pPr>
        <w:spacing w:after="0" w:line="259" w:lineRule="auto"/>
        <w:ind w:left="0" w:right="0" w:firstLine="0"/>
        <w:jc w:val="left"/>
      </w:pPr>
      <w:r>
        <w:rPr>
          <w:b/>
          <w:sz w:val="28"/>
        </w:rPr>
        <w:t xml:space="preserve"> </w:t>
      </w:r>
    </w:p>
    <w:p w:rsidR="00184C26" w:rsidRDefault="00A16D6F" w:rsidP="00A16D6F">
      <w:pPr>
        <w:ind w:left="0" w:right="512"/>
      </w:pPr>
      <w:r>
        <w:rPr>
          <w:b/>
        </w:rPr>
        <w:t xml:space="preserve">Breakages: </w:t>
      </w:r>
      <w:r>
        <w:t>Parents may be asked to pay for the cost or contribute towards the cost of repl</w:t>
      </w:r>
      <w:r>
        <w:t xml:space="preserve">acing broken windows, musical instruments, and ICT equipment, lost books </w:t>
      </w:r>
      <w:proofErr w:type="spellStart"/>
      <w:r>
        <w:t>etc</w:t>
      </w:r>
      <w:proofErr w:type="spellEnd"/>
      <w:r>
        <w:t xml:space="preserve">, where this has resulted in the pupils’ behaviour. </w:t>
      </w:r>
    </w:p>
    <w:p w:rsidR="00184C26" w:rsidRDefault="00A16D6F" w:rsidP="00A16D6F">
      <w:pPr>
        <w:spacing w:after="0" w:line="259" w:lineRule="auto"/>
        <w:ind w:left="0" w:right="0" w:firstLine="0"/>
        <w:jc w:val="left"/>
      </w:pPr>
      <w:r>
        <w:t xml:space="preserve"> </w:t>
      </w:r>
    </w:p>
    <w:p w:rsidR="00184C26" w:rsidRDefault="00A16D6F" w:rsidP="00A16D6F">
      <w:pPr>
        <w:ind w:left="0" w:right="512"/>
      </w:pPr>
      <w:r>
        <w:rPr>
          <w:b/>
        </w:rPr>
        <w:t xml:space="preserve">Freedom of Information Act – Paying for information: </w:t>
      </w:r>
      <w:r>
        <w:t>Single copies of information covered by this publication are provided fr</w:t>
      </w:r>
      <w:r>
        <w:t>ee unless stated otherwise in the Scheme of information available under the Freedom of Information Act.  If a parental request means that we have to do a lot of photocopying or printing, or pay a large postage charge, or is for a priced item such as a prin</w:t>
      </w:r>
      <w:r>
        <w:t xml:space="preserve">ted publication the Federation will inform the parent of the cost before fulfilling the request.  </w:t>
      </w:r>
    </w:p>
    <w:p w:rsidR="00184C26" w:rsidRDefault="00A16D6F" w:rsidP="00A16D6F">
      <w:pPr>
        <w:spacing w:after="0" w:line="259" w:lineRule="auto"/>
        <w:ind w:left="0" w:right="0" w:firstLine="0"/>
        <w:jc w:val="left"/>
      </w:pPr>
      <w:r>
        <w:t xml:space="preserve"> </w:t>
      </w:r>
    </w:p>
    <w:p w:rsidR="00184C26" w:rsidRPr="00A16D6F" w:rsidRDefault="00A16D6F" w:rsidP="00A16D6F">
      <w:pPr>
        <w:ind w:left="0" w:right="512"/>
      </w:pPr>
      <w:r>
        <w:rPr>
          <w:b/>
        </w:rPr>
        <w:t>Passport Applications:</w:t>
      </w:r>
      <w:r>
        <w:t xml:space="preserve"> For completion of passport applications and </w:t>
      </w:r>
      <w:r w:rsidRPr="00A16D6F">
        <w:t xml:space="preserve">certification of photographs by the Executive </w:t>
      </w:r>
      <w:proofErr w:type="spellStart"/>
      <w:r w:rsidRPr="00A16D6F">
        <w:t>Headteacher</w:t>
      </w:r>
      <w:proofErr w:type="spellEnd"/>
      <w:r w:rsidRPr="00A16D6F">
        <w:t xml:space="preserve"> there will be a charge </w:t>
      </w:r>
      <w:proofErr w:type="gramStart"/>
      <w:r w:rsidRPr="00A16D6F">
        <w:t xml:space="preserve">of </w:t>
      </w:r>
      <w:r w:rsidRPr="00A16D6F">
        <w:t xml:space="preserve"> £</w:t>
      </w:r>
      <w:proofErr w:type="gramEnd"/>
      <w:r w:rsidRPr="00A16D6F">
        <w:t>30.00</w:t>
      </w:r>
      <w:r w:rsidRPr="00A16D6F">
        <w:t xml:space="preserve"> for a</w:t>
      </w:r>
      <w:r w:rsidRPr="00A16D6F">
        <w:t xml:space="preserve"> family.  </w:t>
      </w:r>
    </w:p>
    <w:p w:rsidR="00184C26" w:rsidRPr="00A16D6F" w:rsidRDefault="00A16D6F" w:rsidP="00A16D6F">
      <w:pPr>
        <w:spacing w:after="0" w:line="259" w:lineRule="auto"/>
        <w:ind w:left="0" w:right="0" w:firstLine="0"/>
        <w:jc w:val="left"/>
      </w:pPr>
      <w:r w:rsidRPr="00A16D6F">
        <w:rPr>
          <w:b/>
        </w:rPr>
        <w:t xml:space="preserve"> </w:t>
      </w:r>
    </w:p>
    <w:p w:rsidR="00184C26" w:rsidRPr="00A16D6F" w:rsidRDefault="00A16D6F" w:rsidP="00A16D6F">
      <w:pPr>
        <w:spacing w:after="0" w:line="259" w:lineRule="auto"/>
        <w:ind w:left="0" w:right="0" w:firstLine="0"/>
        <w:jc w:val="left"/>
      </w:pPr>
      <w:r w:rsidRPr="00A16D6F">
        <w:t xml:space="preserve"> </w:t>
      </w:r>
    </w:p>
    <w:p w:rsidR="00184C26" w:rsidRDefault="00A16D6F" w:rsidP="00A16D6F">
      <w:pPr>
        <w:ind w:left="0" w:right="512"/>
      </w:pPr>
      <w:r w:rsidRPr="00A16D6F">
        <w:rPr>
          <w:b/>
        </w:rPr>
        <w:t xml:space="preserve">Administration costs: </w:t>
      </w:r>
      <w:r w:rsidRPr="00A16D6F">
        <w:t xml:space="preserve">For the production of letters requested by a parent for </w:t>
      </w:r>
      <w:r w:rsidRPr="00A16D6F">
        <w:t xml:space="preserve">the </w:t>
      </w:r>
      <w:proofErr w:type="spellStart"/>
      <w:r w:rsidRPr="00A16D6F">
        <w:t>the</w:t>
      </w:r>
      <w:proofErr w:type="spellEnd"/>
      <w:r w:rsidRPr="00A16D6F">
        <w:t xml:space="preserve"> Home Office and for the purpose </w:t>
      </w:r>
      <w:proofErr w:type="gramStart"/>
      <w:r w:rsidRPr="00A16D6F">
        <w:t>of  claiming</w:t>
      </w:r>
      <w:proofErr w:type="gramEnd"/>
      <w:r w:rsidRPr="00A16D6F">
        <w:t xml:space="preserve"> benefits, there will be a charge of </w:t>
      </w:r>
      <w:r w:rsidRPr="00A16D6F">
        <w:t>£10.00</w:t>
      </w:r>
      <w:r>
        <w:t xml:space="preserve">  </w:t>
      </w:r>
    </w:p>
    <w:p w:rsidR="00184C26" w:rsidRDefault="00A16D6F" w:rsidP="00A16D6F">
      <w:pPr>
        <w:spacing w:after="0" w:line="259" w:lineRule="auto"/>
        <w:ind w:left="0" w:right="0" w:firstLine="0"/>
        <w:jc w:val="left"/>
      </w:pPr>
      <w:r>
        <w:rPr>
          <w:b/>
        </w:rPr>
        <w:t xml:space="preserve"> </w:t>
      </w:r>
    </w:p>
    <w:p w:rsidR="00184C26" w:rsidRDefault="00A16D6F" w:rsidP="00A16D6F">
      <w:pPr>
        <w:ind w:left="0" w:right="512"/>
      </w:pPr>
      <w:r>
        <w:rPr>
          <w:b/>
        </w:rPr>
        <w:t>Private use of Federation fa</w:t>
      </w:r>
      <w:r>
        <w:rPr>
          <w:b/>
        </w:rPr>
        <w:t xml:space="preserve">cilities: </w:t>
      </w:r>
      <w:r>
        <w:t xml:space="preserve">The charges for the private use of Federation facilities by members of staff, for example – private telephone calls, reprographics and faxes are as follows: </w:t>
      </w:r>
    </w:p>
    <w:tbl>
      <w:tblPr>
        <w:tblStyle w:val="TableGrid"/>
        <w:tblW w:w="4181" w:type="dxa"/>
        <w:tblInd w:w="360" w:type="dxa"/>
        <w:tblCellMar>
          <w:top w:w="0" w:type="dxa"/>
          <w:left w:w="0" w:type="dxa"/>
          <w:bottom w:w="0" w:type="dxa"/>
          <w:right w:w="0" w:type="dxa"/>
        </w:tblCellMar>
        <w:tblLook w:val="04A0" w:firstRow="1" w:lastRow="0" w:firstColumn="1" w:lastColumn="0" w:noHBand="0" w:noVBand="1"/>
      </w:tblPr>
      <w:tblGrid>
        <w:gridCol w:w="2520"/>
        <w:gridCol w:w="1661"/>
      </w:tblGrid>
      <w:tr w:rsidR="00184C26">
        <w:trPr>
          <w:trHeight w:val="824"/>
        </w:trPr>
        <w:tc>
          <w:tcPr>
            <w:tcW w:w="2520" w:type="dxa"/>
            <w:tcBorders>
              <w:top w:val="nil"/>
              <w:left w:val="nil"/>
              <w:bottom w:val="nil"/>
              <w:right w:val="nil"/>
            </w:tcBorders>
          </w:tcPr>
          <w:p w:rsidR="00184C26" w:rsidRDefault="00A16D6F" w:rsidP="00A16D6F">
            <w:pPr>
              <w:spacing w:after="0" w:line="259" w:lineRule="auto"/>
              <w:ind w:left="0" w:right="0" w:firstLine="0"/>
              <w:jc w:val="left"/>
            </w:pPr>
            <w:r>
              <w:t xml:space="preserve"> </w:t>
            </w:r>
          </w:p>
          <w:p w:rsidR="00184C26" w:rsidRDefault="00A16D6F" w:rsidP="00A16D6F">
            <w:pPr>
              <w:spacing w:after="0" w:line="259" w:lineRule="auto"/>
              <w:ind w:left="0" w:right="0" w:firstLine="0"/>
              <w:jc w:val="left"/>
            </w:pPr>
            <w:r>
              <w:rPr>
                <w:u w:val="single" w:color="000000"/>
              </w:rPr>
              <w:t>Telephone calls:</w:t>
            </w:r>
            <w:r>
              <w:t xml:space="preserve"> </w:t>
            </w:r>
          </w:p>
          <w:p w:rsidR="00184C26" w:rsidRDefault="00A16D6F" w:rsidP="00A16D6F">
            <w:pPr>
              <w:spacing w:after="0" w:line="259" w:lineRule="auto"/>
              <w:ind w:left="0" w:right="0" w:firstLine="0"/>
              <w:jc w:val="left"/>
            </w:pPr>
            <w:r>
              <w:t xml:space="preserve"> </w:t>
            </w:r>
          </w:p>
        </w:tc>
        <w:tc>
          <w:tcPr>
            <w:tcW w:w="1661" w:type="dxa"/>
            <w:tcBorders>
              <w:top w:val="nil"/>
              <w:left w:val="nil"/>
              <w:bottom w:val="nil"/>
              <w:right w:val="nil"/>
            </w:tcBorders>
          </w:tcPr>
          <w:p w:rsidR="00184C26" w:rsidRDefault="00184C26" w:rsidP="00A16D6F">
            <w:pPr>
              <w:spacing w:after="160" w:line="259" w:lineRule="auto"/>
              <w:ind w:left="0" w:right="0" w:firstLine="0"/>
              <w:jc w:val="left"/>
            </w:pPr>
          </w:p>
        </w:tc>
      </w:tr>
      <w:tr w:rsidR="00184C26">
        <w:trPr>
          <w:trHeight w:val="276"/>
        </w:trPr>
        <w:tc>
          <w:tcPr>
            <w:tcW w:w="2520" w:type="dxa"/>
            <w:tcBorders>
              <w:top w:val="nil"/>
              <w:left w:val="nil"/>
              <w:bottom w:val="nil"/>
              <w:right w:val="nil"/>
            </w:tcBorders>
          </w:tcPr>
          <w:p w:rsidR="00184C26" w:rsidRDefault="00A16D6F" w:rsidP="00A16D6F">
            <w:pPr>
              <w:tabs>
                <w:tab w:val="center" w:pos="1800"/>
              </w:tabs>
              <w:spacing w:after="0" w:line="259" w:lineRule="auto"/>
              <w:ind w:left="0" w:right="0" w:firstLine="0"/>
              <w:jc w:val="left"/>
            </w:pPr>
            <w:r>
              <w:t xml:space="preserve">Local calls </w:t>
            </w:r>
            <w:r>
              <w:tab/>
              <w:t xml:space="preserve"> </w:t>
            </w:r>
          </w:p>
        </w:tc>
        <w:tc>
          <w:tcPr>
            <w:tcW w:w="1661" w:type="dxa"/>
            <w:tcBorders>
              <w:top w:val="nil"/>
              <w:left w:val="nil"/>
              <w:bottom w:val="nil"/>
              <w:right w:val="nil"/>
            </w:tcBorders>
          </w:tcPr>
          <w:p w:rsidR="00184C26" w:rsidRDefault="00A16D6F" w:rsidP="00A16D6F">
            <w:pPr>
              <w:spacing w:after="0" w:line="259" w:lineRule="auto"/>
              <w:ind w:left="0" w:right="0" w:firstLine="0"/>
              <w:jc w:val="left"/>
            </w:pPr>
            <w:r>
              <w:t xml:space="preserve">5p per minute </w:t>
            </w:r>
          </w:p>
        </w:tc>
      </w:tr>
      <w:tr w:rsidR="00184C26">
        <w:trPr>
          <w:trHeight w:val="276"/>
        </w:trPr>
        <w:tc>
          <w:tcPr>
            <w:tcW w:w="2520" w:type="dxa"/>
            <w:tcBorders>
              <w:top w:val="nil"/>
              <w:left w:val="nil"/>
              <w:bottom w:val="nil"/>
              <w:right w:val="nil"/>
            </w:tcBorders>
          </w:tcPr>
          <w:p w:rsidR="00184C26" w:rsidRDefault="00A16D6F" w:rsidP="00A16D6F">
            <w:pPr>
              <w:tabs>
                <w:tab w:val="center" w:pos="1800"/>
              </w:tabs>
              <w:spacing w:after="0" w:line="259" w:lineRule="auto"/>
              <w:ind w:left="0" w:right="0" w:firstLine="0"/>
              <w:jc w:val="left"/>
            </w:pPr>
            <w:r>
              <w:t xml:space="preserve">National calls </w:t>
            </w:r>
            <w:r>
              <w:tab/>
              <w:t xml:space="preserve"> </w:t>
            </w:r>
          </w:p>
        </w:tc>
        <w:tc>
          <w:tcPr>
            <w:tcW w:w="1661" w:type="dxa"/>
            <w:tcBorders>
              <w:top w:val="nil"/>
              <w:left w:val="nil"/>
              <w:bottom w:val="nil"/>
              <w:right w:val="nil"/>
            </w:tcBorders>
          </w:tcPr>
          <w:p w:rsidR="00184C26" w:rsidRDefault="00A16D6F" w:rsidP="00A16D6F">
            <w:pPr>
              <w:spacing w:after="0" w:line="259" w:lineRule="auto"/>
              <w:ind w:left="0" w:right="0" w:firstLine="0"/>
              <w:jc w:val="left"/>
            </w:pPr>
            <w:r>
              <w:t xml:space="preserve">8p per minute </w:t>
            </w:r>
          </w:p>
        </w:tc>
      </w:tr>
      <w:tr w:rsidR="00184C26">
        <w:trPr>
          <w:trHeight w:val="1105"/>
        </w:trPr>
        <w:tc>
          <w:tcPr>
            <w:tcW w:w="2520" w:type="dxa"/>
            <w:tcBorders>
              <w:top w:val="nil"/>
              <w:left w:val="nil"/>
              <w:bottom w:val="nil"/>
              <w:right w:val="nil"/>
            </w:tcBorders>
          </w:tcPr>
          <w:p w:rsidR="00184C26" w:rsidRDefault="00A16D6F" w:rsidP="00A16D6F">
            <w:pPr>
              <w:tabs>
                <w:tab w:val="center" w:pos="1800"/>
              </w:tabs>
              <w:spacing w:after="0" w:line="259" w:lineRule="auto"/>
              <w:ind w:left="0" w:right="0" w:firstLine="0"/>
              <w:jc w:val="left"/>
            </w:pPr>
            <w:r>
              <w:t xml:space="preserve">Mobile phones </w:t>
            </w:r>
            <w:r>
              <w:tab/>
              <w:t xml:space="preserve"> </w:t>
            </w:r>
          </w:p>
          <w:p w:rsidR="00184C26" w:rsidRDefault="00A16D6F" w:rsidP="00A16D6F">
            <w:pPr>
              <w:spacing w:after="0" w:line="259" w:lineRule="auto"/>
              <w:ind w:left="0" w:right="0" w:firstLine="0"/>
              <w:jc w:val="left"/>
            </w:pPr>
            <w:r>
              <w:t xml:space="preserve"> </w:t>
            </w:r>
          </w:p>
          <w:p w:rsidR="00184C26" w:rsidRDefault="00A16D6F" w:rsidP="00A16D6F">
            <w:pPr>
              <w:spacing w:after="0" w:line="259" w:lineRule="auto"/>
              <w:ind w:left="0" w:right="0" w:firstLine="0"/>
              <w:jc w:val="left"/>
            </w:pPr>
            <w:r>
              <w:rPr>
                <w:u w:val="single" w:color="000000"/>
              </w:rPr>
              <w:t>Fax:</w:t>
            </w:r>
            <w:r>
              <w:t xml:space="preserve"> </w:t>
            </w:r>
          </w:p>
          <w:p w:rsidR="00184C26" w:rsidRDefault="00A16D6F" w:rsidP="00A16D6F">
            <w:pPr>
              <w:spacing w:after="0" w:line="259" w:lineRule="auto"/>
              <w:ind w:left="0" w:right="0" w:firstLine="0"/>
              <w:jc w:val="left"/>
            </w:pPr>
            <w:r>
              <w:t xml:space="preserve"> </w:t>
            </w:r>
          </w:p>
        </w:tc>
        <w:tc>
          <w:tcPr>
            <w:tcW w:w="1661" w:type="dxa"/>
            <w:tcBorders>
              <w:top w:val="nil"/>
              <w:left w:val="nil"/>
              <w:bottom w:val="nil"/>
              <w:right w:val="nil"/>
            </w:tcBorders>
          </w:tcPr>
          <w:p w:rsidR="00184C26" w:rsidRDefault="00A16D6F" w:rsidP="00A16D6F">
            <w:pPr>
              <w:spacing w:after="0" w:line="259" w:lineRule="auto"/>
              <w:ind w:left="0" w:right="0" w:firstLine="0"/>
            </w:pPr>
            <w:r>
              <w:t xml:space="preserve">20p per minute </w:t>
            </w:r>
          </w:p>
        </w:tc>
      </w:tr>
      <w:tr w:rsidR="00184C26">
        <w:trPr>
          <w:trHeight w:val="276"/>
        </w:trPr>
        <w:tc>
          <w:tcPr>
            <w:tcW w:w="2520" w:type="dxa"/>
            <w:tcBorders>
              <w:top w:val="nil"/>
              <w:left w:val="nil"/>
              <w:bottom w:val="nil"/>
              <w:right w:val="nil"/>
            </w:tcBorders>
          </w:tcPr>
          <w:p w:rsidR="00184C26" w:rsidRDefault="00A16D6F" w:rsidP="00A16D6F">
            <w:pPr>
              <w:tabs>
                <w:tab w:val="center" w:pos="1080"/>
                <w:tab w:val="center" w:pos="1800"/>
              </w:tabs>
              <w:spacing w:after="0" w:line="259" w:lineRule="auto"/>
              <w:ind w:left="0" w:right="0" w:firstLine="0"/>
              <w:jc w:val="left"/>
            </w:pPr>
            <w:r>
              <w:t xml:space="preserve">Inland </w:t>
            </w:r>
            <w:r>
              <w:tab/>
              <w:t xml:space="preserve"> </w:t>
            </w:r>
            <w:r>
              <w:tab/>
              <w:t xml:space="preserve"> </w:t>
            </w:r>
          </w:p>
        </w:tc>
        <w:tc>
          <w:tcPr>
            <w:tcW w:w="1661" w:type="dxa"/>
            <w:tcBorders>
              <w:top w:val="nil"/>
              <w:left w:val="nil"/>
              <w:bottom w:val="nil"/>
              <w:right w:val="nil"/>
            </w:tcBorders>
          </w:tcPr>
          <w:p w:rsidR="00184C26" w:rsidRDefault="00A16D6F" w:rsidP="00A16D6F">
            <w:pPr>
              <w:spacing w:after="0" w:line="259" w:lineRule="auto"/>
              <w:ind w:left="0" w:right="0" w:firstLine="0"/>
            </w:pPr>
            <w:r>
              <w:t xml:space="preserve">£1.25 per sheet </w:t>
            </w:r>
          </w:p>
        </w:tc>
      </w:tr>
      <w:tr w:rsidR="00184C26">
        <w:trPr>
          <w:trHeight w:val="1104"/>
        </w:trPr>
        <w:tc>
          <w:tcPr>
            <w:tcW w:w="2520" w:type="dxa"/>
            <w:tcBorders>
              <w:top w:val="nil"/>
              <w:left w:val="nil"/>
              <w:bottom w:val="nil"/>
              <w:right w:val="nil"/>
            </w:tcBorders>
          </w:tcPr>
          <w:p w:rsidR="00184C26" w:rsidRDefault="00A16D6F" w:rsidP="00A16D6F">
            <w:pPr>
              <w:tabs>
                <w:tab w:val="center" w:pos="1800"/>
              </w:tabs>
              <w:spacing w:after="0" w:line="259" w:lineRule="auto"/>
              <w:ind w:left="0" w:right="0" w:firstLine="0"/>
              <w:jc w:val="left"/>
            </w:pPr>
            <w:r>
              <w:t xml:space="preserve">Overseas  </w:t>
            </w:r>
            <w:r>
              <w:tab/>
              <w:t xml:space="preserve"> </w:t>
            </w:r>
          </w:p>
          <w:p w:rsidR="00184C26" w:rsidRDefault="00A16D6F" w:rsidP="00A16D6F">
            <w:pPr>
              <w:spacing w:after="0" w:line="259" w:lineRule="auto"/>
              <w:ind w:left="0" w:right="0" w:firstLine="0"/>
              <w:jc w:val="left"/>
            </w:pPr>
            <w:r>
              <w:t xml:space="preserve"> </w:t>
            </w:r>
          </w:p>
          <w:p w:rsidR="00184C26" w:rsidRDefault="00A16D6F" w:rsidP="00A16D6F">
            <w:pPr>
              <w:spacing w:after="0" w:line="259" w:lineRule="auto"/>
              <w:ind w:left="0" w:right="0" w:firstLine="0"/>
              <w:jc w:val="left"/>
            </w:pPr>
            <w:r>
              <w:rPr>
                <w:u w:val="single" w:color="000000"/>
              </w:rPr>
              <w:t>Photocopying:</w:t>
            </w:r>
            <w:r>
              <w:t xml:space="preserve"> </w:t>
            </w:r>
          </w:p>
          <w:p w:rsidR="00184C26" w:rsidRDefault="00A16D6F" w:rsidP="00A16D6F">
            <w:pPr>
              <w:spacing w:after="0" w:line="259" w:lineRule="auto"/>
              <w:ind w:left="0" w:right="0" w:firstLine="0"/>
              <w:jc w:val="left"/>
            </w:pPr>
            <w:r>
              <w:t xml:space="preserve"> </w:t>
            </w:r>
          </w:p>
        </w:tc>
        <w:tc>
          <w:tcPr>
            <w:tcW w:w="1661" w:type="dxa"/>
            <w:tcBorders>
              <w:top w:val="nil"/>
              <w:left w:val="nil"/>
              <w:bottom w:val="nil"/>
              <w:right w:val="nil"/>
            </w:tcBorders>
          </w:tcPr>
          <w:p w:rsidR="00184C26" w:rsidRDefault="00A16D6F" w:rsidP="00A16D6F">
            <w:pPr>
              <w:spacing w:after="0" w:line="259" w:lineRule="auto"/>
              <w:ind w:left="0" w:right="0" w:firstLine="0"/>
            </w:pPr>
            <w:r>
              <w:t xml:space="preserve">£3.50 per sheet </w:t>
            </w:r>
          </w:p>
        </w:tc>
      </w:tr>
      <w:tr w:rsidR="00184C26">
        <w:trPr>
          <w:trHeight w:val="276"/>
        </w:trPr>
        <w:tc>
          <w:tcPr>
            <w:tcW w:w="2520" w:type="dxa"/>
            <w:tcBorders>
              <w:top w:val="nil"/>
              <w:left w:val="nil"/>
              <w:bottom w:val="nil"/>
              <w:right w:val="nil"/>
            </w:tcBorders>
          </w:tcPr>
          <w:p w:rsidR="00184C26" w:rsidRDefault="00A16D6F" w:rsidP="00A16D6F">
            <w:pPr>
              <w:tabs>
                <w:tab w:val="center" w:pos="1080"/>
                <w:tab w:val="center" w:pos="1800"/>
              </w:tabs>
              <w:spacing w:after="0" w:line="259" w:lineRule="auto"/>
              <w:ind w:left="0" w:right="0" w:firstLine="0"/>
              <w:jc w:val="left"/>
            </w:pPr>
            <w:r>
              <w:t xml:space="preserve">A4  </w:t>
            </w:r>
            <w:r>
              <w:tab/>
              <w:t xml:space="preserve"> </w:t>
            </w:r>
            <w:r>
              <w:tab/>
              <w:t xml:space="preserve"> </w:t>
            </w:r>
          </w:p>
        </w:tc>
        <w:tc>
          <w:tcPr>
            <w:tcW w:w="1661" w:type="dxa"/>
            <w:tcBorders>
              <w:top w:val="nil"/>
              <w:left w:val="nil"/>
              <w:bottom w:val="nil"/>
              <w:right w:val="nil"/>
            </w:tcBorders>
          </w:tcPr>
          <w:p w:rsidR="00184C26" w:rsidRDefault="00A16D6F" w:rsidP="00A16D6F">
            <w:pPr>
              <w:spacing w:after="0" w:line="259" w:lineRule="auto"/>
              <w:ind w:left="0" w:right="0" w:firstLine="0"/>
              <w:jc w:val="left"/>
            </w:pPr>
            <w:r>
              <w:t xml:space="preserve">10p per copy </w:t>
            </w:r>
          </w:p>
        </w:tc>
      </w:tr>
      <w:tr w:rsidR="00184C26">
        <w:trPr>
          <w:trHeight w:val="276"/>
        </w:trPr>
        <w:tc>
          <w:tcPr>
            <w:tcW w:w="2520" w:type="dxa"/>
            <w:tcBorders>
              <w:top w:val="nil"/>
              <w:left w:val="nil"/>
              <w:bottom w:val="nil"/>
              <w:right w:val="nil"/>
            </w:tcBorders>
          </w:tcPr>
          <w:p w:rsidR="00184C26" w:rsidRDefault="00A16D6F" w:rsidP="00A16D6F">
            <w:pPr>
              <w:tabs>
                <w:tab w:val="center" w:pos="1800"/>
              </w:tabs>
              <w:spacing w:after="0" w:line="259" w:lineRule="auto"/>
              <w:ind w:left="0" w:right="0" w:firstLine="0"/>
              <w:jc w:val="left"/>
            </w:pPr>
            <w:r>
              <w:t xml:space="preserve">A4 2 sided </w:t>
            </w:r>
            <w:r>
              <w:tab/>
              <w:t xml:space="preserve"> </w:t>
            </w:r>
          </w:p>
        </w:tc>
        <w:tc>
          <w:tcPr>
            <w:tcW w:w="1661" w:type="dxa"/>
            <w:tcBorders>
              <w:top w:val="nil"/>
              <w:left w:val="nil"/>
              <w:bottom w:val="nil"/>
              <w:right w:val="nil"/>
            </w:tcBorders>
          </w:tcPr>
          <w:p w:rsidR="00184C26" w:rsidRDefault="00A16D6F" w:rsidP="00A16D6F">
            <w:pPr>
              <w:spacing w:after="0" w:line="259" w:lineRule="auto"/>
              <w:ind w:left="0" w:right="0" w:firstLine="0"/>
              <w:jc w:val="left"/>
            </w:pPr>
            <w:r>
              <w:t xml:space="preserve">15p per copy </w:t>
            </w:r>
          </w:p>
        </w:tc>
      </w:tr>
      <w:tr w:rsidR="00184C26">
        <w:trPr>
          <w:trHeight w:val="276"/>
        </w:trPr>
        <w:tc>
          <w:tcPr>
            <w:tcW w:w="2520" w:type="dxa"/>
            <w:tcBorders>
              <w:top w:val="nil"/>
              <w:left w:val="nil"/>
              <w:bottom w:val="nil"/>
              <w:right w:val="nil"/>
            </w:tcBorders>
          </w:tcPr>
          <w:p w:rsidR="00184C26" w:rsidRDefault="00A16D6F" w:rsidP="00A16D6F">
            <w:pPr>
              <w:tabs>
                <w:tab w:val="center" w:pos="1080"/>
                <w:tab w:val="center" w:pos="1800"/>
              </w:tabs>
              <w:spacing w:after="0" w:line="259" w:lineRule="auto"/>
              <w:ind w:left="0" w:right="0" w:firstLine="0"/>
              <w:jc w:val="left"/>
            </w:pPr>
            <w:r>
              <w:t xml:space="preserve">A3  </w:t>
            </w:r>
            <w:r>
              <w:tab/>
              <w:t xml:space="preserve"> </w:t>
            </w:r>
            <w:r>
              <w:tab/>
              <w:t xml:space="preserve"> </w:t>
            </w:r>
          </w:p>
        </w:tc>
        <w:tc>
          <w:tcPr>
            <w:tcW w:w="1661" w:type="dxa"/>
            <w:tcBorders>
              <w:top w:val="nil"/>
              <w:left w:val="nil"/>
              <w:bottom w:val="nil"/>
              <w:right w:val="nil"/>
            </w:tcBorders>
          </w:tcPr>
          <w:p w:rsidR="00184C26" w:rsidRDefault="00A16D6F" w:rsidP="00A16D6F">
            <w:pPr>
              <w:spacing w:after="0" w:line="259" w:lineRule="auto"/>
              <w:ind w:left="0" w:right="0" w:firstLine="0"/>
              <w:jc w:val="left"/>
            </w:pPr>
            <w:r>
              <w:t xml:space="preserve">20p per copy </w:t>
            </w:r>
          </w:p>
        </w:tc>
      </w:tr>
      <w:tr w:rsidR="00184C26">
        <w:trPr>
          <w:trHeight w:val="1104"/>
        </w:trPr>
        <w:tc>
          <w:tcPr>
            <w:tcW w:w="2520" w:type="dxa"/>
            <w:tcBorders>
              <w:top w:val="nil"/>
              <w:left w:val="nil"/>
              <w:bottom w:val="nil"/>
              <w:right w:val="nil"/>
            </w:tcBorders>
          </w:tcPr>
          <w:p w:rsidR="00184C26" w:rsidRDefault="00A16D6F" w:rsidP="00A16D6F">
            <w:pPr>
              <w:tabs>
                <w:tab w:val="center" w:pos="1800"/>
              </w:tabs>
              <w:spacing w:after="0" w:line="259" w:lineRule="auto"/>
              <w:ind w:left="0" w:right="0" w:firstLine="0"/>
              <w:jc w:val="left"/>
            </w:pPr>
            <w:r>
              <w:t xml:space="preserve">A3 2 sided </w:t>
            </w:r>
            <w:r>
              <w:tab/>
              <w:t xml:space="preserve"> </w:t>
            </w:r>
          </w:p>
          <w:p w:rsidR="00184C26" w:rsidRDefault="00A16D6F" w:rsidP="00A16D6F">
            <w:pPr>
              <w:spacing w:after="0" w:line="259" w:lineRule="auto"/>
              <w:ind w:left="0" w:right="0" w:firstLine="0"/>
              <w:jc w:val="left"/>
            </w:pPr>
            <w:r>
              <w:t xml:space="preserve"> </w:t>
            </w:r>
          </w:p>
          <w:p w:rsidR="00184C26" w:rsidRDefault="00A16D6F" w:rsidP="00A16D6F">
            <w:pPr>
              <w:spacing w:after="0" w:line="259" w:lineRule="auto"/>
              <w:ind w:left="0" w:right="0" w:firstLine="0"/>
              <w:jc w:val="left"/>
            </w:pPr>
            <w:r>
              <w:t xml:space="preserve">Colour photocopying </w:t>
            </w:r>
          </w:p>
          <w:p w:rsidR="00184C26" w:rsidRDefault="00A16D6F" w:rsidP="00A16D6F">
            <w:pPr>
              <w:spacing w:after="0" w:line="259" w:lineRule="auto"/>
              <w:ind w:left="0" w:right="0" w:firstLine="0"/>
              <w:jc w:val="left"/>
            </w:pPr>
            <w:r>
              <w:t xml:space="preserve"> </w:t>
            </w:r>
          </w:p>
        </w:tc>
        <w:tc>
          <w:tcPr>
            <w:tcW w:w="1661" w:type="dxa"/>
            <w:tcBorders>
              <w:top w:val="nil"/>
              <w:left w:val="nil"/>
              <w:bottom w:val="nil"/>
              <w:right w:val="nil"/>
            </w:tcBorders>
          </w:tcPr>
          <w:p w:rsidR="00184C26" w:rsidRDefault="00A16D6F" w:rsidP="00A16D6F">
            <w:pPr>
              <w:spacing w:after="0" w:line="259" w:lineRule="auto"/>
              <w:ind w:left="0" w:right="0" w:firstLine="0"/>
              <w:jc w:val="left"/>
            </w:pPr>
            <w:r>
              <w:t xml:space="preserve">30p per copy </w:t>
            </w:r>
          </w:p>
        </w:tc>
      </w:tr>
      <w:tr w:rsidR="00184C26">
        <w:trPr>
          <w:trHeight w:val="276"/>
        </w:trPr>
        <w:tc>
          <w:tcPr>
            <w:tcW w:w="2520" w:type="dxa"/>
            <w:tcBorders>
              <w:top w:val="nil"/>
              <w:left w:val="nil"/>
              <w:bottom w:val="nil"/>
              <w:right w:val="nil"/>
            </w:tcBorders>
          </w:tcPr>
          <w:p w:rsidR="00184C26" w:rsidRDefault="00A16D6F" w:rsidP="00A16D6F">
            <w:pPr>
              <w:tabs>
                <w:tab w:val="center" w:pos="1080"/>
                <w:tab w:val="center" w:pos="1800"/>
              </w:tabs>
              <w:spacing w:after="0" w:line="259" w:lineRule="auto"/>
              <w:ind w:left="0" w:right="0" w:firstLine="0"/>
              <w:jc w:val="left"/>
            </w:pPr>
            <w:r>
              <w:t xml:space="preserve">A4  </w:t>
            </w:r>
            <w:r>
              <w:tab/>
              <w:t xml:space="preserve"> </w:t>
            </w:r>
            <w:r>
              <w:tab/>
              <w:t xml:space="preserve"> </w:t>
            </w:r>
          </w:p>
        </w:tc>
        <w:tc>
          <w:tcPr>
            <w:tcW w:w="1661" w:type="dxa"/>
            <w:tcBorders>
              <w:top w:val="nil"/>
              <w:left w:val="nil"/>
              <w:bottom w:val="nil"/>
              <w:right w:val="nil"/>
            </w:tcBorders>
          </w:tcPr>
          <w:p w:rsidR="00184C26" w:rsidRDefault="00A16D6F" w:rsidP="00A16D6F">
            <w:pPr>
              <w:spacing w:after="0" w:line="259" w:lineRule="auto"/>
              <w:ind w:left="0" w:right="0" w:firstLine="0"/>
              <w:jc w:val="left"/>
            </w:pPr>
            <w:r>
              <w:t xml:space="preserve">50p per copy </w:t>
            </w:r>
          </w:p>
        </w:tc>
      </w:tr>
      <w:tr w:rsidR="00184C26">
        <w:trPr>
          <w:trHeight w:val="1380"/>
        </w:trPr>
        <w:tc>
          <w:tcPr>
            <w:tcW w:w="2520" w:type="dxa"/>
            <w:tcBorders>
              <w:top w:val="nil"/>
              <w:left w:val="nil"/>
              <w:bottom w:val="nil"/>
              <w:right w:val="nil"/>
            </w:tcBorders>
          </w:tcPr>
          <w:p w:rsidR="00184C26" w:rsidRDefault="00A16D6F" w:rsidP="00A16D6F">
            <w:pPr>
              <w:tabs>
                <w:tab w:val="center" w:pos="1080"/>
                <w:tab w:val="center" w:pos="1800"/>
              </w:tabs>
              <w:spacing w:after="0" w:line="259" w:lineRule="auto"/>
              <w:ind w:left="0" w:right="0" w:firstLine="0"/>
              <w:jc w:val="left"/>
            </w:pPr>
            <w:r>
              <w:t xml:space="preserve">A3  </w:t>
            </w:r>
            <w:r>
              <w:tab/>
              <w:t xml:space="preserve"> </w:t>
            </w:r>
            <w:r>
              <w:tab/>
              <w:t xml:space="preserve"> </w:t>
            </w:r>
          </w:p>
          <w:p w:rsidR="00184C26" w:rsidRDefault="00A16D6F" w:rsidP="00A16D6F">
            <w:pPr>
              <w:spacing w:after="0" w:line="259" w:lineRule="auto"/>
              <w:ind w:left="0" w:right="0" w:firstLine="0"/>
              <w:jc w:val="left"/>
            </w:pPr>
            <w:r>
              <w:t xml:space="preserve"> </w:t>
            </w:r>
          </w:p>
          <w:p w:rsidR="00184C26" w:rsidRDefault="00A16D6F" w:rsidP="00A16D6F">
            <w:pPr>
              <w:spacing w:after="0" w:line="259" w:lineRule="auto"/>
              <w:ind w:left="0" w:right="0" w:firstLine="0"/>
              <w:jc w:val="left"/>
            </w:pPr>
            <w:r>
              <w:rPr>
                <w:u w:val="single" w:color="000000"/>
              </w:rPr>
              <w:t>Laminating:</w:t>
            </w:r>
            <w:r>
              <w:t xml:space="preserve"> </w:t>
            </w:r>
          </w:p>
          <w:p w:rsidR="00184C26" w:rsidRDefault="00A16D6F" w:rsidP="00A16D6F">
            <w:pPr>
              <w:spacing w:after="0" w:line="259" w:lineRule="auto"/>
              <w:ind w:left="0" w:right="0" w:firstLine="0"/>
              <w:jc w:val="left"/>
            </w:pPr>
            <w:r>
              <w:t xml:space="preserve"> </w:t>
            </w:r>
          </w:p>
        </w:tc>
        <w:tc>
          <w:tcPr>
            <w:tcW w:w="1661" w:type="dxa"/>
            <w:tcBorders>
              <w:top w:val="nil"/>
              <w:left w:val="nil"/>
              <w:bottom w:val="nil"/>
              <w:right w:val="nil"/>
            </w:tcBorders>
          </w:tcPr>
          <w:p w:rsidR="00184C26" w:rsidRDefault="00A16D6F" w:rsidP="00A16D6F">
            <w:pPr>
              <w:spacing w:after="0" w:line="259" w:lineRule="auto"/>
              <w:ind w:left="0" w:right="0" w:firstLine="0"/>
            </w:pPr>
            <w:r>
              <w:t xml:space="preserve">£1.00 per copy </w:t>
            </w:r>
          </w:p>
        </w:tc>
      </w:tr>
      <w:tr w:rsidR="00184C26">
        <w:trPr>
          <w:trHeight w:val="276"/>
        </w:trPr>
        <w:tc>
          <w:tcPr>
            <w:tcW w:w="2520" w:type="dxa"/>
            <w:tcBorders>
              <w:top w:val="nil"/>
              <w:left w:val="nil"/>
              <w:bottom w:val="nil"/>
              <w:right w:val="nil"/>
            </w:tcBorders>
          </w:tcPr>
          <w:p w:rsidR="00184C26" w:rsidRDefault="00A16D6F" w:rsidP="00A16D6F">
            <w:pPr>
              <w:tabs>
                <w:tab w:val="center" w:pos="1080"/>
                <w:tab w:val="center" w:pos="1800"/>
              </w:tabs>
              <w:spacing w:after="0" w:line="259" w:lineRule="auto"/>
              <w:ind w:left="0" w:right="0" w:firstLine="0"/>
              <w:jc w:val="left"/>
            </w:pPr>
            <w:r>
              <w:t xml:space="preserve">A4  </w:t>
            </w:r>
            <w:r>
              <w:tab/>
              <w:t xml:space="preserve"> </w:t>
            </w:r>
            <w:r>
              <w:tab/>
              <w:t xml:space="preserve"> </w:t>
            </w:r>
          </w:p>
        </w:tc>
        <w:tc>
          <w:tcPr>
            <w:tcW w:w="1661" w:type="dxa"/>
            <w:tcBorders>
              <w:top w:val="nil"/>
              <w:left w:val="nil"/>
              <w:bottom w:val="nil"/>
              <w:right w:val="nil"/>
            </w:tcBorders>
          </w:tcPr>
          <w:p w:rsidR="00184C26" w:rsidRDefault="00A16D6F" w:rsidP="00A16D6F">
            <w:pPr>
              <w:spacing w:after="0" w:line="259" w:lineRule="auto"/>
              <w:ind w:left="0" w:right="0" w:firstLine="0"/>
              <w:jc w:val="left"/>
            </w:pPr>
            <w:r>
              <w:t xml:space="preserve">30p per sheet </w:t>
            </w:r>
          </w:p>
        </w:tc>
      </w:tr>
      <w:tr w:rsidR="00184C26">
        <w:trPr>
          <w:trHeight w:val="272"/>
        </w:trPr>
        <w:tc>
          <w:tcPr>
            <w:tcW w:w="2520" w:type="dxa"/>
            <w:tcBorders>
              <w:top w:val="nil"/>
              <w:left w:val="nil"/>
              <w:bottom w:val="nil"/>
              <w:right w:val="nil"/>
            </w:tcBorders>
          </w:tcPr>
          <w:p w:rsidR="00184C26" w:rsidRDefault="00A16D6F" w:rsidP="00A16D6F">
            <w:pPr>
              <w:tabs>
                <w:tab w:val="center" w:pos="1080"/>
                <w:tab w:val="center" w:pos="1800"/>
              </w:tabs>
              <w:spacing w:after="0" w:line="259" w:lineRule="auto"/>
              <w:ind w:left="0" w:right="0" w:firstLine="0"/>
              <w:jc w:val="left"/>
            </w:pPr>
            <w:r>
              <w:t xml:space="preserve">A3  </w:t>
            </w:r>
            <w:r>
              <w:tab/>
              <w:t xml:space="preserve"> </w:t>
            </w:r>
            <w:r>
              <w:tab/>
              <w:t xml:space="preserve"> </w:t>
            </w:r>
          </w:p>
        </w:tc>
        <w:tc>
          <w:tcPr>
            <w:tcW w:w="1661" w:type="dxa"/>
            <w:tcBorders>
              <w:top w:val="nil"/>
              <w:left w:val="nil"/>
              <w:bottom w:val="nil"/>
              <w:right w:val="nil"/>
            </w:tcBorders>
          </w:tcPr>
          <w:p w:rsidR="00184C26" w:rsidRDefault="00A16D6F" w:rsidP="00A16D6F">
            <w:pPr>
              <w:spacing w:after="0" w:line="259" w:lineRule="auto"/>
              <w:ind w:left="0" w:right="0" w:firstLine="0"/>
              <w:jc w:val="left"/>
            </w:pPr>
            <w:r>
              <w:t xml:space="preserve">60p per sheet </w:t>
            </w:r>
          </w:p>
        </w:tc>
      </w:tr>
    </w:tbl>
    <w:p w:rsidR="00184C26" w:rsidRDefault="00A16D6F" w:rsidP="00A16D6F">
      <w:pPr>
        <w:spacing w:after="0" w:line="259" w:lineRule="auto"/>
        <w:ind w:left="0" w:right="0" w:firstLine="0"/>
        <w:jc w:val="left"/>
      </w:pPr>
      <w:r>
        <w:t xml:space="preserve"> </w:t>
      </w:r>
      <w:bookmarkStart w:id="7" w:name="_GoBack"/>
      <w:bookmarkEnd w:id="7"/>
    </w:p>
    <w:sectPr w:rsidR="00184C26" w:rsidSect="00A16D6F">
      <w:headerReference w:type="even" r:id="rId12"/>
      <w:headerReference w:type="first" r:id="rId13"/>
      <w:footerReference w:type="first" r:id="rId14"/>
      <w:pgSz w:w="12240" w:h="15840"/>
      <w:pgMar w:top="1440" w:right="1080" w:bottom="1440" w:left="1080" w:header="720" w:footer="720" w:gutter="0"/>
      <w:pgBorders w:offsetFrom="page">
        <w:top w:val="single" w:sz="18" w:space="24" w:color="0070C0"/>
        <w:left w:val="single" w:sz="18" w:space="24" w:color="0070C0"/>
        <w:bottom w:val="single" w:sz="18" w:space="24" w:color="0070C0"/>
        <w:right w:val="single" w:sz="18" w:space="24" w:color="0070C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16D6F">
      <w:pPr>
        <w:spacing w:after="0" w:line="240" w:lineRule="auto"/>
      </w:pPr>
      <w:r>
        <w:separator/>
      </w:r>
    </w:p>
  </w:endnote>
  <w:endnote w:type="continuationSeparator" w:id="0">
    <w:p w:rsidR="00000000" w:rsidRDefault="00A1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D6F" w:rsidRPr="00A6016F" w:rsidRDefault="00A16D6F" w:rsidP="00A16D6F">
    <w:pPr>
      <w:pStyle w:val="Header"/>
      <w:rPr>
        <w:color w:val="0070C0"/>
      </w:rPr>
    </w:pPr>
    <w:r w:rsidRPr="00A6016F">
      <w:rPr>
        <w:color w:val="0070C0"/>
      </w:rPr>
      <w:t xml:space="preserve">Page </w:t>
    </w:r>
    <w:r w:rsidRPr="00A6016F">
      <w:rPr>
        <w:b/>
        <w:bCs/>
        <w:color w:val="0070C0"/>
      </w:rPr>
      <w:fldChar w:fldCharType="begin"/>
    </w:r>
    <w:r w:rsidRPr="00A6016F">
      <w:rPr>
        <w:b/>
        <w:bCs/>
        <w:color w:val="0070C0"/>
      </w:rPr>
      <w:instrText xml:space="preserve"> PAGE </w:instrText>
    </w:r>
    <w:r w:rsidRPr="00A6016F">
      <w:rPr>
        <w:b/>
        <w:bCs/>
        <w:color w:val="0070C0"/>
      </w:rPr>
      <w:fldChar w:fldCharType="separate"/>
    </w:r>
    <w:r>
      <w:rPr>
        <w:b/>
        <w:bCs/>
        <w:noProof/>
        <w:color w:val="0070C0"/>
      </w:rPr>
      <w:t>1</w:t>
    </w:r>
    <w:r w:rsidRPr="00A6016F">
      <w:rPr>
        <w:b/>
        <w:bCs/>
        <w:color w:val="0070C0"/>
      </w:rPr>
      <w:fldChar w:fldCharType="end"/>
    </w:r>
    <w:r w:rsidRPr="00A6016F">
      <w:rPr>
        <w:color w:val="0070C0"/>
      </w:rPr>
      <w:t xml:space="preserve"> of </w:t>
    </w:r>
    <w:r w:rsidRPr="00A6016F">
      <w:rPr>
        <w:b/>
        <w:bCs/>
        <w:color w:val="0070C0"/>
      </w:rPr>
      <w:fldChar w:fldCharType="begin"/>
    </w:r>
    <w:r w:rsidRPr="00A6016F">
      <w:rPr>
        <w:b/>
        <w:bCs/>
        <w:color w:val="0070C0"/>
      </w:rPr>
      <w:instrText xml:space="preserve"> NUMPAGES  </w:instrText>
    </w:r>
    <w:r w:rsidRPr="00A6016F">
      <w:rPr>
        <w:b/>
        <w:bCs/>
        <w:color w:val="0070C0"/>
      </w:rPr>
      <w:fldChar w:fldCharType="separate"/>
    </w:r>
    <w:r>
      <w:rPr>
        <w:b/>
        <w:bCs/>
        <w:noProof/>
        <w:color w:val="0070C0"/>
      </w:rPr>
      <w:t>5</w:t>
    </w:r>
    <w:r w:rsidRPr="00A6016F">
      <w:rPr>
        <w:b/>
        <w:bCs/>
        <w:color w:val="0070C0"/>
      </w:rPr>
      <w:fldChar w:fldCharType="end"/>
    </w:r>
    <w:r w:rsidRPr="00A6016F">
      <w:rPr>
        <w:b/>
        <w:bCs/>
        <w:color w:val="0070C0"/>
      </w:rPr>
      <w:tab/>
    </w:r>
    <w:r>
      <w:rPr>
        <w:bCs/>
        <w:color w:val="0070C0"/>
      </w:rPr>
      <w:t xml:space="preserve">Blue Coat CE Federation </w:t>
    </w:r>
    <w:r>
      <w:rPr>
        <w:bCs/>
        <w:color w:val="0070C0"/>
      </w:rPr>
      <w:tab/>
    </w:r>
    <w:r w:rsidRPr="00A6016F">
      <w:rPr>
        <w:bCs/>
        <w:color w:val="0070C0"/>
      </w:rPr>
      <w:t xml:space="preserve">     </w:t>
    </w:r>
    <w:r>
      <w:rPr>
        <w:bCs/>
        <w:color w:val="0070C0"/>
      </w:rPr>
      <w:t xml:space="preserve">    </w:t>
    </w:r>
    <w:r>
      <w:rPr>
        <w:bCs/>
        <w:color w:val="0070C0"/>
      </w:rPr>
      <w:t>Charging and Remissions</w:t>
    </w:r>
  </w:p>
  <w:p w:rsidR="00A16D6F" w:rsidRPr="00A16D6F" w:rsidRDefault="00A16D6F" w:rsidP="00A16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16D6F">
      <w:pPr>
        <w:spacing w:after="0" w:line="240" w:lineRule="auto"/>
      </w:pPr>
      <w:r>
        <w:separator/>
      </w:r>
    </w:p>
  </w:footnote>
  <w:footnote w:type="continuationSeparator" w:id="0">
    <w:p w:rsidR="00000000" w:rsidRDefault="00A16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C26" w:rsidRDefault="00A16D6F">
    <w:pPr>
      <w:tabs>
        <w:tab w:val="center" w:pos="4321"/>
        <w:tab w:val="center" w:pos="7909"/>
      </w:tabs>
      <w:spacing w:after="0" w:line="259" w:lineRule="auto"/>
      <w:ind w:left="0" w:right="0" w:firstLine="0"/>
      <w:jc w:val="left"/>
    </w:pPr>
    <w:proofErr w:type="gramStart"/>
    <w:r>
      <w:rPr>
        <w:rFonts w:ascii="Wingdings" w:eastAsia="Wingdings" w:hAnsi="Wingdings" w:cs="Wingdings"/>
        <w:sz w:val="20"/>
      </w:rPr>
      <w:t></w:t>
    </w:r>
    <w:r>
      <w:rPr>
        <w:sz w:val="20"/>
      </w:rPr>
      <w:t xml:space="preserve">  Page</w:t>
    </w:r>
    <w:proofErr w:type="gramEnd"/>
    <w:r>
      <w:rPr>
        <w:sz w:val="20"/>
      </w:rPr>
      <w:t xml:space="preserve"> </w:t>
    </w:r>
    <w:r>
      <w:fldChar w:fldCharType="begin"/>
    </w:r>
    <w:r>
      <w:instrText xml:space="preserve"> PAGE   \* MERGEFORMAT </w:instrText>
    </w:r>
    <w:r>
      <w:fldChar w:fldCharType="separate"/>
    </w:r>
    <w:r>
      <w:rPr>
        <w:sz w:val="20"/>
      </w:rPr>
      <w:t>2</w:t>
    </w:r>
    <w:r>
      <w:rPr>
        <w:sz w:val="20"/>
      </w:rPr>
      <w:fldChar w:fldCharType="end"/>
    </w:r>
    <w:r>
      <w:rPr>
        <w:sz w:val="20"/>
      </w:rPr>
      <w:t xml:space="preserve"> </w:t>
    </w:r>
    <w:r>
      <w:rPr>
        <w:sz w:val="20"/>
      </w:rPr>
      <w:tab/>
      <w:t xml:space="preserve"> </w:t>
    </w:r>
    <w:r>
      <w:rPr>
        <w:sz w:val="20"/>
      </w:rPr>
      <w:tab/>
      <w:t xml:space="preserve">October 19, 2023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C26" w:rsidRDefault="00184C2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90109"/>
    <w:multiLevelType w:val="hybridMultilevel"/>
    <w:tmpl w:val="83D4C0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33257F"/>
    <w:multiLevelType w:val="hybridMultilevel"/>
    <w:tmpl w:val="A01615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D909CE"/>
    <w:multiLevelType w:val="hybridMultilevel"/>
    <w:tmpl w:val="B882CB30"/>
    <w:lvl w:ilvl="0" w:tplc="A12A3EB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02B9E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24967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2731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12251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AB5C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3CC9A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CC41A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B05BA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26"/>
    <w:rsid w:val="00184C26"/>
    <w:rsid w:val="00A16D6F"/>
    <w:rsid w:val="00E32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D93FCD4"/>
  <w15:docId w15:val="{B03F9789-0A77-4CA0-ADC9-41943179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370" w:right="527" w:hanging="10"/>
      <w:jc w:val="both"/>
    </w:pPr>
    <w:rPr>
      <w:rFonts w:ascii="Arial" w:eastAsia="Arial" w:hAnsi="Arial" w:cs="Arial"/>
      <w:color w:val="000000"/>
      <w:sz w:val="24"/>
    </w:rPr>
  </w:style>
  <w:style w:type="paragraph" w:styleId="Heading1">
    <w:name w:val="heading 1"/>
    <w:basedOn w:val="Normal"/>
    <w:next w:val="Normal"/>
    <w:link w:val="Heading1Char"/>
    <w:uiPriority w:val="9"/>
    <w:qFormat/>
    <w:rsid w:val="00A16D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6D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A16D6F"/>
    <w:pPr>
      <w:autoSpaceDE w:val="0"/>
      <w:autoSpaceDN w:val="0"/>
      <w:adjustRightInd w:val="0"/>
      <w:spacing w:after="0" w:line="240" w:lineRule="auto"/>
    </w:pPr>
    <w:rPr>
      <w:rFonts w:ascii="Comic Sans MS" w:eastAsia="Times New Roman" w:hAnsi="Comic Sans MS" w:cs="Comic Sans MS"/>
      <w:color w:val="000000"/>
      <w:sz w:val="24"/>
      <w:szCs w:val="24"/>
    </w:rPr>
  </w:style>
  <w:style w:type="paragraph" w:styleId="Header">
    <w:name w:val="header"/>
    <w:basedOn w:val="Normal"/>
    <w:link w:val="HeaderChar"/>
    <w:uiPriority w:val="99"/>
    <w:rsid w:val="00A16D6F"/>
    <w:pPr>
      <w:tabs>
        <w:tab w:val="center" w:pos="4320"/>
        <w:tab w:val="right" w:pos="8640"/>
      </w:tabs>
      <w:spacing w:after="0" w:line="240" w:lineRule="auto"/>
      <w:ind w:left="0" w:right="0" w:firstLine="0"/>
    </w:pPr>
    <w:rPr>
      <w:rFonts w:eastAsia="Times New Roman" w:cs="Times New Roman"/>
      <w:color w:val="auto"/>
      <w:spacing w:val="-5"/>
      <w:sz w:val="20"/>
      <w:szCs w:val="20"/>
      <w:lang w:eastAsia="en-US"/>
    </w:rPr>
  </w:style>
  <w:style w:type="character" w:customStyle="1" w:styleId="HeaderChar">
    <w:name w:val="Header Char"/>
    <w:basedOn w:val="DefaultParagraphFont"/>
    <w:link w:val="Header"/>
    <w:uiPriority w:val="99"/>
    <w:rsid w:val="00A16D6F"/>
    <w:rPr>
      <w:rFonts w:ascii="Arial" w:eastAsia="Times New Roman" w:hAnsi="Arial" w:cs="Times New Roman"/>
      <w:spacing w:val="-5"/>
      <w:sz w:val="20"/>
      <w:szCs w:val="20"/>
      <w:lang w:eastAsia="en-US"/>
    </w:rPr>
  </w:style>
  <w:style w:type="paragraph" w:styleId="Footer">
    <w:name w:val="footer"/>
    <w:basedOn w:val="Normal"/>
    <w:link w:val="FooterChar"/>
    <w:uiPriority w:val="99"/>
    <w:unhideWhenUsed/>
    <w:rsid w:val="00A16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D6F"/>
    <w:rPr>
      <w:rFonts w:ascii="Arial" w:eastAsia="Arial" w:hAnsi="Arial" w:cs="Arial"/>
      <w:color w:val="000000"/>
      <w:sz w:val="24"/>
    </w:rPr>
  </w:style>
  <w:style w:type="paragraph" w:styleId="ListParagraph">
    <w:name w:val="List Paragraph"/>
    <w:basedOn w:val="Normal"/>
    <w:uiPriority w:val="34"/>
    <w:qFormat/>
    <w:rsid w:val="00A16D6F"/>
    <w:pPr>
      <w:ind w:left="720"/>
      <w:contextualSpacing/>
    </w:pPr>
  </w:style>
  <w:style w:type="character" w:styleId="IntenseReference">
    <w:name w:val="Intense Reference"/>
    <w:basedOn w:val="DefaultParagraphFont"/>
    <w:uiPriority w:val="32"/>
    <w:qFormat/>
    <w:rsid w:val="00A16D6F"/>
    <w:rPr>
      <w:b/>
      <w:bCs/>
      <w:smallCaps/>
      <w:color w:val="5B9BD5" w:themeColor="accent1"/>
      <w:spacing w:val="5"/>
    </w:rPr>
  </w:style>
  <w:style w:type="character" w:customStyle="1" w:styleId="Heading2Char">
    <w:name w:val="Heading 2 Char"/>
    <w:basedOn w:val="DefaultParagraphFont"/>
    <w:link w:val="Heading2"/>
    <w:uiPriority w:val="9"/>
    <w:rsid w:val="00A16D6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A16D6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16D6F"/>
    <w:pPr>
      <w:spacing w:line="259" w:lineRule="auto"/>
      <w:ind w:left="0" w:right="0" w:firstLine="0"/>
      <w:jc w:val="left"/>
      <w:outlineLvl w:val="9"/>
    </w:pPr>
    <w:rPr>
      <w:lang w:val="en-US" w:eastAsia="en-US"/>
    </w:rPr>
  </w:style>
  <w:style w:type="paragraph" w:styleId="TOC2">
    <w:name w:val="toc 2"/>
    <w:basedOn w:val="Normal"/>
    <w:next w:val="Normal"/>
    <w:autoRedefine/>
    <w:uiPriority w:val="39"/>
    <w:unhideWhenUsed/>
    <w:rsid w:val="00A16D6F"/>
    <w:pPr>
      <w:spacing w:after="100"/>
      <w:ind w:left="240"/>
    </w:pPr>
  </w:style>
  <w:style w:type="character" w:styleId="Hyperlink">
    <w:name w:val="Hyperlink"/>
    <w:basedOn w:val="DefaultParagraphFont"/>
    <w:uiPriority w:val="99"/>
    <w:unhideWhenUsed/>
    <w:rsid w:val="00A16D6F"/>
    <w:rPr>
      <w:color w:val="0563C1" w:themeColor="hyperlink"/>
      <w:u w:val="single"/>
    </w:rPr>
  </w:style>
  <w:style w:type="paragraph" w:styleId="TOC1">
    <w:name w:val="toc 1"/>
    <w:basedOn w:val="Normal"/>
    <w:next w:val="Normal"/>
    <w:autoRedefine/>
    <w:uiPriority w:val="39"/>
    <w:unhideWhenUsed/>
    <w:rsid w:val="00A16D6F"/>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luecoatfederation.co.uk/infantschoolhom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uecoatfederation.co.uk/bcj/"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1C939-7E85-45FA-BB6A-2E4BE702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S-DMatthews</dc:creator>
  <cp:keywords/>
  <cp:lastModifiedBy>S-DMatthews</cp:lastModifiedBy>
  <cp:revision>2</cp:revision>
  <dcterms:created xsi:type="dcterms:W3CDTF">2023-10-20T08:47:00Z</dcterms:created>
  <dcterms:modified xsi:type="dcterms:W3CDTF">2023-10-20T08:47:00Z</dcterms:modified>
</cp:coreProperties>
</file>